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0D6A5D" w14:textId="7C6EB0CB" w:rsidR="004A0E31" w:rsidRPr="00CB0CF6" w:rsidRDefault="0053408F" w:rsidP="00EF73F3">
      <w:pPr>
        <w:spacing w:line="360" w:lineRule="auto"/>
        <w:ind w:left="720" w:hanging="360"/>
        <w:jc w:val="center"/>
        <w:rPr>
          <w:rFonts w:ascii="Arial" w:hAnsi="Arial" w:cs="Arial"/>
          <w:b/>
          <w:bCs/>
          <w:color w:val="1987A8"/>
          <w:sz w:val="24"/>
          <w:szCs w:val="24"/>
        </w:rPr>
      </w:pPr>
      <w:r w:rsidRPr="00CB0CF6">
        <w:rPr>
          <w:rFonts w:ascii="Arial" w:hAnsi="Arial" w:cs="Arial"/>
          <w:b/>
          <w:bCs/>
          <w:color w:val="1987A8"/>
          <w:sz w:val="24"/>
          <w:szCs w:val="24"/>
        </w:rPr>
        <w:t>Mífhaisnéis – Gluais Téarmaí</w:t>
      </w:r>
      <w:r w:rsidR="002B0005" w:rsidRPr="00CB0CF6">
        <w:rPr>
          <w:rFonts w:ascii="Arial" w:hAnsi="Arial" w:cs="Arial"/>
          <w:b/>
          <w:bCs/>
          <w:color w:val="1987A8"/>
          <w:sz w:val="24"/>
          <w:szCs w:val="24"/>
        </w:rPr>
        <w:drawing>
          <wp:anchor distT="0" distB="0" distL="114300" distR="114300" simplePos="0" relativeHeight="251658240" behindDoc="0" locked="0" layoutInCell="1" allowOverlap="1" wp14:anchorId="1CC67CD2" wp14:editId="7AE11CB1">
            <wp:simplePos x="0" y="0"/>
            <wp:positionH relativeFrom="page">
              <wp:posOffset>281221</wp:posOffset>
            </wp:positionH>
            <wp:positionV relativeFrom="paragraph">
              <wp:posOffset>-607091</wp:posOffset>
            </wp:positionV>
            <wp:extent cx="2058434" cy="504825"/>
            <wp:effectExtent l="0" t="0" r="0" b="0"/>
            <wp:wrapNone/>
            <wp:docPr id="14019728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58434" cy="504825"/>
                    </a:xfrm>
                    <a:prstGeom prst="rect">
                      <a:avLst/>
                    </a:prstGeom>
                    <a:noFill/>
                    <a:ln>
                      <a:noFill/>
                    </a:ln>
                  </pic:spPr>
                </pic:pic>
              </a:graphicData>
            </a:graphic>
            <wp14:sizeRelH relativeFrom="page">
              <wp14:pctWidth>0</wp14:pctWidth>
            </wp14:sizeRelH>
            <wp14:sizeRelV relativeFrom="page">
              <wp14:pctHeight>0</wp14:pctHeight>
            </wp14:sizeRelV>
          </wp:anchor>
        </w:drawing>
      </w:r>
      <w:r w:rsidR="00156E9D" w:rsidRPr="00CB0CF6">
        <w:rPr>
          <w:rFonts w:ascii="Arial" w:hAnsi="Arial" w:cs="Arial"/>
          <w:b/>
          <w:bCs/>
          <w:color w:val="1987A8"/>
          <w:sz w:val="24"/>
          <w:szCs w:val="24"/>
        </w:rPr>
        <w:t xml:space="preserve"> </w:t>
      </w:r>
    </w:p>
    <w:p w14:paraId="78523EC3" w14:textId="4F9FA554" w:rsidR="004767F2" w:rsidRPr="00CB0CF6" w:rsidRDefault="004767F2" w:rsidP="00EF73F3">
      <w:pPr>
        <w:spacing w:line="360" w:lineRule="auto"/>
        <w:ind w:left="720" w:hanging="360"/>
        <w:jc w:val="center"/>
        <w:rPr>
          <w:rFonts w:ascii="Arial" w:hAnsi="Arial" w:cs="Arial"/>
          <w:b/>
          <w:bCs/>
          <w:sz w:val="24"/>
          <w:szCs w:val="24"/>
        </w:rPr>
      </w:pPr>
      <w:r w:rsidRPr="00CB0CF6">
        <w:rPr>
          <w:rFonts w:ascii="Arial" w:hAnsi="Arial" w:cs="Arial"/>
          <w:b/>
          <w:bCs/>
          <w:sz w:val="24"/>
          <w:szCs w:val="24"/>
        </w:rPr>
        <w:t xml:space="preserve">NB: </w:t>
      </w:r>
      <w:r w:rsidR="0053408F" w:rsidRPr="00CB0CF6">
        <w:rPr>
          <w:rFonts w:ascii="Arial" w:hAnsi="Arial" w:cs="Arial"/>
          <w:b/>
          <w:bCs/>
          <w:sz w:val="24"/>
          <w:szCs w:val="24"/>
        </w:rPr>
        <w:t>Ní gá go mbeadh cur amach ag scoláirí ar na téarmaí ar fad atá liostaithe thíos; d'fhéadfá roinnt téarmaí eile a chur isteach a mheasann tú a bheith ábhartha</w:t>
      </w:r>
    </w:p>
    <w:p w14:paraId="25E1D4B2" w14:textId="29F291FB" w:rsidR="00AB5446" w:rsidRPr="00CB0CF6" w:rsidRDefault="0053408F" w:rsidP="00AB5446">
      <w:pPr>
        <w:pStyle w:val="ListParagraph"/>
        <w:numPr>
          <w:ilvl w:val="0"/>
          <w:numId w:val="2"/>
        </w:numPr>
        <w:ind w:left="714" w:hanging="357"/>
        <w:rPr>
          <w:rFonts w:ascii="Arial" w:hAnsi="Arial" w:cs="Arial"/>
          <w:sz w:val="24"/>
          <w:szCs w:val="24"/>
        </w:rPr>
      </w:pPr>
      <w:r w:rsidRPr="00CB0CF6">
        <w:rPr>
          <w:rFonts w:ascii="Arial" w:hAnsi="Arial" w:cs="Arial"/>
          <w:b/>
          <w:bCs/>
          <w:sz w:val="24"/>
          <w:szCs w:val="24"/>
        </w:rPr>
        <w:t xml:space="preserve">Algartam </w:t>
      </w:r>
      <w:r w:rsidRPr="00CB0CF6">
        <w:rPr>
          <w:rFonts w:ascii="Arial" w:hAnsi="Arial" w:cs="Arial"/>
          <w:sz w:val="24"/>
          <w:szCs w:val="24"/>
        </w:rPr>
        <w:t>– Is sraith sheasta de chéimeanna é algartam a fheidhmíonn ríomhaire d'fhonn fadhb a réiteach nó tasc a chur i gcrích. Mar shampla, úsáideann ardáin na meán sóisialta algartaim chun an t-ábhar a thiomsú a fheiceann úsáideoirí. Deartar na halgartaim sin go háirithe chun ábhar a thaispeáint d'úsáideoirí a mbeidh suim acu ann, bunaithe ar stair rannpháirtíochta gach úsáideora ar an ardán sin</w:t>
      </w:r>
      <w:r w:rsidR="00AB5446" w:rsidRPr="00CB0CF6">
        <w:rPr>
          <w:rFonts w:ascii="Arial" w:hAnsi="Arial" w:cs="Arial"/>
          <w:sz w:val="24"/>
          <w:szCs w:val="24"/>
        </w:rPr>
        <w:t>.</w:t>
      </w:r>
    </w:p>
    <w:p w14:paraId="22835E7A" w14:textId="5FF71AAE" w:rsidR="00EB2A1B" w:rsidRPr="00CB0CF6" w:rsidRDefault="0053408F" w:rsidP="54514D33">
      <w:pPr>
        <w:pStyle w:val="paragraph"/>
        <w:numPr>
          <w:ilvl w:val="0"/>
          <w:numId w:val="2"/>
        </w:numPr>
        <w:spacing w:after="160" w:afterAutospacing="0" w:line="259" w:lineRule="auto"/>
        <w:ind w:left="714" w:hanging="357"/>
        <w:textAlignment w:val="baseline"/>
        <w:rPr>
          <w:rFonts w:ascii="Arial" w:hAnsi="Arial" w:cs="Arial"/>
        </w:rPr>
      </w:pPr>
      <w:r w:rsidRPr="00CB0CF6">
        <w:rPr>
          <w:rFonts w:ascii="Arial" w:hAnsi="Arial" w:cs="Arial"/>
          <w:b/>
          <w:bCs/>
        </w:rPr>
        <w:t>Intleacht shaorga</w:t>
      </w:r>
      <w:r w:rsidR="00EB2A1B" w:rsidRPr="00CB0CF6">
        <w:rPr>
          <w:rFonts w:ascii="Arial" w:hAnsi="Arial" w:cs="Arial"/>
          <w:b/>
          <w:bCs/>
        </w:rPr>
        <w:t xml:space="preserve"> </w:t>
      </w:r>
      <w:r w:rsidR="00EB2A1B" w:rsidRPr="00CB0CF6">
        <w:rPr>
          <w:rFonts w:ascii="Arial" w:eastAsiaTheme="majorEastAsia" w:hAnsi="Arial" w:cs="Arial"/>
        </w:rPr>
        <w:t>–</w:t>
      </w:r>
      <w:r w:rsidR="00EB2A1B" w:rsidRPr="00CB0CF6">
        <w:rPr>
          <w:rFonts w:ascii="Arial" w:hAnsi="Arial" w:cs="Arial"/>
        </w:rPr>
        <w:t> (</w:t>
      </w:r>
      <w:r w:rsidRPr="00CB0CF6">
        <w:rPr>
          <w:rFonts w:ascii="Arial" w:hAnsi="Arial" w:cs="Arial"/>
        </w:rPr>
        <w:t>IS) cur síos ar ríomhchláir atá "oilte" chun fadhbanna a réiteach a bheadh deacair de ghnáth do ríomhaire a réiteach. "Foghlaimíonn" na cláir seo ó shonraí a pharsáiltear tríothu,  ag oiriúnú modhanna agus freagraí ar bhealach a uasmhéadóidh cruinneas. De réir mar a fhásann an bhréagaisnéis ina raon feidhme agus ina sofaisticiúlacht, bítear ag brath ar IS mar bhealach chun ábhar imníoch a bhrath agus a mhodhnú go héifeachtach. Cuireann IS leis an bhfadhb freisin, ag uathoibriú na bpróiseas lenar féidir ionramhálacha níos láidre ar íomhánna amhairc a chruthú, agus lena féidir feachtais bhréagaisnéise a rith is féidir a spriocdhíriú agus a phearsanú ar dhóigh i bhfad níos éifeachtúla</w:t>
      </w:r>
      <w:r w:rsidR="00EB2A1B" w:rsidRPr="00CB0CF6">
        <w:rPr>
          <w:rFonts w:ascii="Arial" w:hAnsi="Arial" w:cs="Arial"/>
        </w:rPr>
        <w:t>.</w:t>
      </w:r>
    </w:p>
    <w:p w14:paraId="577AF093" w14:textId="044FA299" w:rsidR="00AB5446" w:rsidRPr="00CB0CF6" w:rsidRDefault="0053408F" w:rsidP="00AB14C2">
      <w:pPr>
        <w:pStyle w:val="paragraph"/>
        <w:numPr>
          <w:ilvl w:val="0"/>
          <w:numId w:val="2"/>
        </w:numPr>
        <w:spacing w:after="160" w:afterAutospacing="0" w:line="259" w:lineRule="auto"/>
        <w:ind w:left="714" w:hanging="357"/>
        <w:textAlignment w:val="baseline"/>
        <w:rPr>
          <w:rFonts w:ascii="Arial" w:hAnsi="Arial" w:cs="Arial"/>
        </w:rPr>
      </w:pPr>
      <w:r w:rsidRPr="00CB0CF6">
        <w:rPr>
          <w:rFonts w:ascii="Arial" w:hAnsi="Arial" w:cs="Arial"/>
          <w:b/>
          <w:bCs/>
          <w:sz w:val="22"/>
          <w:szCs w:val="22"/>
        </w:rPr>
        <w:t>Róbatlíon</w:t>
      </w:r>
      <w:r w:rsidRPr="00CB0CF6">
        <w:rPr>
          <w:rFonts w:ascii="Arial" w:hAnsi="Arial" w:cs="Arial"/>
          <w:b/>
          <w:bCs/>
        </w:rPr>
        <w:t xml:space="preserve"> </w:t>
      </w:r>
      <w:r w:rsidR="00AB5446" w:rsidRPr="00CB0CF6">
        <w:rPr>
          <w:rFonts w:ascii="Arial" w:hAnsi="Arial" w:cs="Arial"/>
        </w:rPr>
        <w:t> </w:t>
      </w:r>
      <w:r w:rsidR="00AB5446" w:rsidRPr="00CB0CF6">
        <w:rPr>
          <w:rFonts w:ascii="Arial" w:eastAsiaTheme="majorEastAsia" w:hAnsi="Arial" w:cs="Arial"/>
        </w:rPr>
        <w:t xml:space="preserve">– </w:t>
      </w:r>
      <w:r w:rsidRPr="00CB0CF6">
        <w:rPr>
          <w:rFonts w:ascii="Arial" w:eastAsiaTheme="majorEastAsia" w:hAnsi="Arial" w:cs="Arial"/>
        </w:rPr>
        <w:t>Is é is róbatlíon ann bailiúchán nó líonra róbat a fheidhmíonn i gcomhordú agus a oibrítear ag duine nó ag grúpa amháin de ghnáth. Is féidir leis na deicheanna míle róbat a bheith i gceist i róbatlíonta tráchtála</w:t>
      </w:r>
      <w:r w:rsidR="00AB5446" w:rsidRPr="00CB0CF6">
        <w:rPr>
          <w:rFonts w:ascii="Arial" w:eastAsiaTheme="majorEastAsia" w:hAnsi="Arial" w:cs="Arial"/>
        </w:rPr>
        <w:t>.</w:t>
      </w:r>
    </w:p>
    <w:p w14:paraId="2AD8CDB9" w14:textId="6BB3AD71" w:rsidR="00EB2A1B" w:rsidRPr="00CB0CF6" w:rsidRDefault="00EB2A1B" w:rsidP="00AB14C2">
      <w:pPr>
        <w:pStyle w:val="paragraph"/>
        <w:numPr>
          <w:ilvl w:val="0"/>
          <w:numId w:val="2"/>
        </w:numPr>
        <w:spacing w:after="160" w:afterAutospacing="0" w:line="259" w:lineRule="auto"/>
        <w:ind w:left="714" w:hanging="357"/>
        <w:textAlignment w:val="baseline"/>
        <w:rPr>
          <w:rFonts w:ascii="Arial" w:hAnsi="Arial" w:cs="Arial"/>
        </w:rPr>
      </w:pPr>
      <w:r w:rsidRPr="00CB0CF6">
        <w:rPr>
          <w:rFonts w:ascii="Arial" w:hAnsi="Arial" w:cs="Arial"/>
          <w:b/>
          <w:bCs/>
        </w:rPr>
        <w:t>Bot</w:t>
      </w:r>
      <w:r w:rsidR="0053408F" w:rsidRPr="00CB0CF6">
        <w:rPr>
          <w:rFonts w:ascii="Arial" w:hAnsi="Arial" w:cs="Arial"/>
          <w:b/>
          <w:bCs/>
        </w:rPr>
        <w:t>aí</w:t>
      </w:r>
      <w:r w:rsidRPr="00CB0CF6">
        <w:rPr>
          <w:rFonts w:ascii="Arial" w:hAnsi="Arial" w:cs="Arial"/>
        </w:rPr>
        <w:t> </w:t>
      </w:r>
      <w:r w:rsidRPr="00CB0CF6">
        <w:rPr>
          <w:rFonts w:ascii="Arial" w:eastAsiaTheme="majorEastAsia" w:hAnsi="Arial" w:cs="Arial"/>
        </w:rPr>
        <w:t xml:space="preserve">– </w:t>
      </w:r>
      <w:r w:rsidR="0053408F" w:rsidRPr="00CB0CF6">
        <w:rPr>
          <w:rFonts w:ascii="Arial" w:hAnsi="Arial" w:cs="Arial"/>
        </w:rPr>
        <w:t>- is cuntais meáin shóisialta iad a oibrítear go hiomlán ag cláir ríomhaire agus atá deartha chun postálacha a ghiniúint agus / nó dul i ngleic le hinneachar ar ardán ar leith. I bhfeachtais bhréagaisnéise, is féidir botaí a úsáid chun aird a tharraingt ar scéalta míthreoracha, chun liostaí treochta ardán a fhuadach agus chun an chuma a chur air go bhfuil plé agus tacaíocht phoiblí taobh thiar de</w:t>
      </w:r>
      <w:r w:rsidRPr="00CB0CF6">
        <w:rPr>
          <w:rFonts w:ascii="Arial" w:hAnsi="Arial" w:cs="Arial"/>
        </w:rPr>
        <w:t>.</w:t>
      </w:r>
    </w:p>
    <w:p w14:paraId="4AE92F0C" w14:textId="180C54E8" w:rsidR="00AD308C" w:rsidRPr="00CB0CF6" w:rsidRDefault="0053408F" w:rsidP="00AB14C2">
      <w:pPr>
        <w:pStyle w:val="paragraph"/>
        <w:numPr>
          <w:ilvl w:val="0"/>
          <w:numId w:val="2"/>
        </w:numPr>
        <w:spacing w:after="160" w:afterAutospacing="0" w:line="259" w:lineRule="auto"/>
        <w:ind w:left="714" w:hanging="357"/>
        <w:textAlignment w:val="baseline"/>
        <w:rPr>
          <w:rFonts w:ascii="Arial" w:hAnsi="Arial" w:cs="Arial"/>
        </w:rPr>
      </w:pPr>
      <w:r w:rsidRPr="00CB0CF6">
        <w:rPr>
          <w:rFonts w:ascii="Arial" w:hAnsi="Arial" w:cs="Arial"/>
          <w:b/>
          <w:bCs/>
        </w:rPr>
        <w:t>Brionnú éadomhai</w:t>
      </w:r>
      <w:r w:rsidRPr="00CB0CF6">
        <w:rPr>
          <w:rFonts w:ascii="Arial" w:hAnsi="Arial" w:cs="Arial"/>
          <w:b/>
          <w:bCs/>
        </w:rPr>
        <w:t>n</w:t>
      </w:r>
      <w:r w:rsidR="00AD308C" w:rsidRPr="00CB0CF6">
        <w:rPr>
          <w:rFonts w:ascii="Arial" w:hAnsi="Arial" w:cs="Arial"/>
        </w:rPr>
        <w:t xml:space="preserve"> – </w:t>
      </w:r>
      <w:r w:rsidRPr="00CB0CF6">
        <w:rPr>
          <w:rFonts w:ascii="Arial" w:hAnsi="Arial" w:cs="Arial"/>
        </w:rPr>
        <w:t>Chum Britt Paris agus Joan Donovan an téarma chun meáin athraithe a léiriú a ndearnadh ionramháil orthu gan ardteicneolaíochtaí próiseála (difriúil ó  domhainbhrionnú), m.sh., trí phíosa scannáin a bhrostú nó a mhoilliú. Sampla is ea  físeán mearscaipthe de Nancy Pelosi, a moillíodh le tabhairt le fios go raibh sí ar meisce</w:t>
      </w:r>
      <w:r w:rsidR="00AD308C" w:rsidRPr="00CB0CF6">
        <w:rPr>
          <w:rFonts w:ascii="Arial" w:hAnsi="Arial" w:cs="Arial"/>
        </w:rPr>
        <w:t>.</w:t>
      </w:r>
    </w:p>
    <w:p w14:paraId="0A8C092C" w14:textId="2F3C9E39" w:rsidR="00AD308C" w:rsidRPr="00CB0CF6" w:rsidRDefault="00AD308C" w:rsidP="1DC01305">
      <w:pPr>
        <w:pStyle w:val="paragraph"/>
        <w:numPr>
          <w:ilvl w:val="0"/>
          <w:numId w:val="2"/>
        </w:numPr>
        <w:spacing w:after="160" w:afterAutospacing="0" w:line="259" w:lineRule="auto"/>
        <w:ind w:left="714" w:hanging="357"/>
        <w:textAlignment w:val="baseline"/>
        <w:rPr>
          <w:rFonts w:ascii="Arial" w:hAnsi="Arial" w:cs="Arial"/>
        </w:rPr>
      </w:pPr>
      <w:r w:rsidRPr="00CB0CF6">
        <w:rPr>
          <w:rFonts w:ascii="Arial" w:hAnsi="Arial" w:cs="Arial"/>
          <w:b/>
          <w:bCs/>
        </w:rPr>
        <w:t>Clic</w:t>
      </w:r>
      <w:r w:rsidR="0053408F" w:rsidRPr="00CB0CF6">
        <w:rPr>
          <w:rFonts w:ascii="Arial" w:hAnsi="Arial" w:cs="Arial"/>
          <w:b/>
          <w:bCs/>
        </w:rPr>
        <w:t>mhealladh</w:t>
      </w:r>
      <w:r w:rsidRPr="00CB0CF6">
        <w:rPr>
          <w:rFonts w:ascii="Arial" w:hAnsi="Arial" w:cs="Arial"/>
          <w:b/>
          <w:bCs/>
        </w:rPr>
        <w:t xml:space="preserve"> </w:t>
      </w:r>
      <w:r w:rsidRPr="00CB0CF6">
        <w:rPr>
          <w:rFonts w:ascii="Arial" w:hAnsi="Arial" w:cs="Arial"/>
        </w:rPr>
        <w:t xml:space="preserve">– </w:t>
      </w:r>
      <w:r w:rsidR="0053408F" w:rsidRPr="00CB0CF6">
        <w:rPr>
          <w:rFonts w:ascii="Arial" w:hAnsi="Arial" w:cs="Arial"/>
        </w:rPr>
        <w:t>An cleachtas a bhaineann le ceannlínte gáifeacha, míthreoracha nó bréagacha a scríobh chun cliceanna a mhealladh ar phíosa ábhair agus dá bhrí sin trácht a spreagadh</w:t>
      </w:r>
      <w:r w:rsidRPr="00CB0CF6">
        <w:rPr>
          <w:rFonts w:ascii="Arial" w:hAnsi="Arial" w:cs="Arial"/>
        </w:rPr>
        <w:t>.</w:t>
      </w:r>
    </w:p>
    <w:p w14:paraId="428B9DAD" w14:textId="6C880A98" w:rsidR="00AD308C" w:rsidRPr="00CB0CF6" w:rsidRDefault="0053408F" w:rsidP="00AB14C2">
      <w:pPr>
        <w:pStyle w:val="paragraph"/>
        <w:numPr>
          <w:ilvl w:val="0"/>
          <w:numId w:val="2"/>
        </w:numPr>
        <w:spacing w:after="160" w:afterAutospacing="0" w:line="259" w:lineRule="auto"/>
        <w:ind w:left="714" w:hanging="357"/>
        <w:textAlignment w:val="baseline"/>
        <w:rPr>
          <w:rFonts w:ascii="Arial" w:hAnsi="Arial" w:cs="Arial"/>
        </w:rPr>
      </w:pPr>
      <w:r w:rsidRPr="00CB0CF6">
        <w:rPr>
          <w:rFonts w:ascii="Arial" w:hAnsi="Arial" w:cs="Arial"/>
          <w:b/>
          <w:bCs/>
        </w:rPr>
        <w:t>Claonadh deimhnith</w:t>
      </w:r>
      <w:r w:rsidRPr="00CB0CF6">
        <w:rPr>
          <w:rFonts w:ascii="Arial" w:hAnsi="Arial" w:cs="Arial"/>
          <w:b/>
          <w:bCs/>
        </w:rPr>
        <w:t xml:space="preserve">e </w:t>
      </w:r>
      <w:r w:rsidR="00AD308C" w:rsidRPr="00CB0CF6">
        <w:rPr>
          <w:rFonts w:ascii="Arial" w:hAnsi="Arial" w:cs="Arial"/>
        </w:rPr>
        <w:t xml:space="preserve">– </w:t>
      </w:r>
      <w:r w:rsidRPr="00CB0CF6">
        <w:rPr>
          <w:rFonts w:ascii="Arial" w:hAnsi="Arial" w:cs="Arial"/>
        </w:rPr>
        <w:t xml:space="preserve">deimhnithe - An claonadh chun faisnéis a léirmhíniú ar bhealach a dhearbhaíonn an méid a chreideann duine cheana féin. Mar shampla, le linn toghcháin, is iondúil go gcreideann daoine faisnéis a thugann </w:t>
      </w:r>
      <w:r w:rsidRPr="00CB0CF6">
        <w:rPr>
          <w:rFonts w:ascii="Arial" w:hAnsi="Arial" w:cs="Arial"/>
        </w:rPr>
        <w:lastRenderedPageBreak/>
        <w:t>léiriú dearfach ar an iarrthóir a dtacaíonn siad leis, agus ag an am céanna faisnéis  a ruaigeadh a thugann léiriú diúltach orthu</w:t>
      </w:r>
      <w:r w:rsidR="00AD308C" w:rsidRPr="00CB0CF6">
        <w:rPr>
          <w:rFonts w:ascii="Arial" w:hAnsi="Arial" w:cs="Arial"/>
        </w:rPr>
        <w:t>.</w:t>
      </w:r>
    </w:p>
    <w:p w14:paraId="6849CBE5" w14:textId="00011A0A" w:rsidR="003273C9" w:rsidRPr="00CB0CF6" w:rsidRDefault="0053408F" w:rsidP="00AB14C2">
      <w:pPr>
        <w:pStyle w:val="paragraph"/>
        <w:numPr>
          <w:ilvl w:val="0"/>
          <w:numId w:val="2"/>
        </w:numPr>
        <w:spacing w:after="160" w:afterAutospacing="0" w:line="259" w:lineRule="auto"/>
        <w:ind w:left="714" w:hanging="357"/>
        <w:textAlignment w:val="baseline"/>
        <w:rPr>
          <w:rFonts w:ascii="Arial" w:hAnsi="Arial" w:cs="Arial"/>
        </w:rPr>
      </w:pPr>
      <w:r w:rsidRPr="00CB0CF6">
        <w:rPr>
          <w:rFonts w:ascii="Arial" w:hAnsi="Arial" w:cs="Arial"/>
          <w:b/>
          <w:bCs/>
        </w:rPr>
        <w:t>Caint chontúirteach</w:t>
      </w:r>
      <w:r w:rsidR="003273C9" w:rsidRPr="00CB0CF6">
        <w:rPr>
          <w:rFonts w:ascii="Arial" w:hAnsi="Arial" w:cs="Arial"/>
          <w:b/>
          <w:bCs/>
        </w:rPr>
        <w:t xml:space="preserve"> </w:t>
      </w:r>
      <w:r w:rsidR="003273C9" w:rsidRPr="00CB0CF6">
        <w:rPr>
          <w:rFonts w:ascii="Arial" w:hAnsi="Arial" w:cs="Arial"/>
        </w:rPr>
        <w:t xml:space="preserve">– </w:t>
      </w:r>
      <w:r w:rsidR="00535026" w:rsidRPr="00CB0CF6">
        <w:rPr>
          <w:rFonts w:ascii="Arial" w:hAnsi="Arial" w:cs="Arial"/>
        </w:rPr>
        <w:t>Is é is caint chontúirteach ann aon chineál cainte (m.sh., caint, téacs, nó íomhánna) a d'fhéadfadh cur leis an mbaol go ndéanfaidh a lucht féachana comhbhrón nó foréigean in aghaidh ball ó ghrúpa eile. Is caint chontúirteach í an bhréagaisnéis ar líne agus an fhuathchaint nuair a bhíonn gnéithe iontu a bhféadfadh idirdhealú agus brúidiúlacht as líne a bheith mar thoradh orthu</w:t>
      </w:r>
      <w:r w:rsidR="003273C9" w:rsidRPr="00CB0CF6">
        <w:rPr>
          <w:rFonts w:ascii="Arial" w:hAnsi="Arial" w:cs="Arial"/>
        </w:rPr>
        <w:t>.</w:t>
      </w:r>
    </w:p>
    <w:p w14:paraId="1F7A5982" w14:textId="0C565726" w:rsidR="00314139" w:rsidRPr="00CB0CF6" w:rsidRDefault="00535026" w:rsidP="00AB14C2">
      <w:pPr>
        <w:pStyle w:val="paragraph"/>
        <w:numPr>
          <w:ilvl w:val="0"/>
          <w:numId w:val="2"/>
        </w:numPr>
        <w:spacing w:after="160" w:afterAutospacing="0" w:line="259" w:lineRule="auto"/>
        <w:ind w:left="714" w:hanging="357"/>
        <w:textAlignment w:val="baseline"/>
        <w:rPr>
          <w:rStyle w:val="normaltextrun"/>
          <w:rFonts w:ascii="Arial" w:hAnsi="Arial" w:cs="Arial"/>
        </w:rPr>
      </w:pPr>
      <w:r w:rsidRPr="00CB0CF6">
        <w:rPr>
          <w:rFonts w:ascii="Arial" w:eastAsiaTheme="majorEastAsia" w:hAnsi="Arial" w:cs="Arial"/>
          <w:b/>
          <w:bCs/>
        </w:rPr>
        <w:t>B</w:t>
      </w:r>
      <w:r w:rsidRPr="00CB0CF6">
        <w:rPr>
          <w:rFonts w:ascii="Arial" w:eastAsiaTheme="majorEastAsia" w:hAnsi="Arial" w:cs="Arial"/>
          <w:b/>
          <w:bCs/>
        </w:rPr>
        <w:t>réagaisnéis</w:t>
      </w:r>
      <w:r w:rsidR="005821D1" w:rsidRPr="00CB0CF6">
        <w:rPr>
          <w:rFonts w:ascii="Arial" w:eastAsiaTheme="majorEastAsia" w:hAnsi="Arial" w:cs="Arial"/>
        </w:rPr>
        <w:t> </w:t>
      </w:r>
      <w:r w:rsidR="004E03EE" w:rsidRPr="00CB0CF6">
        <w:rPr>
          <w:rFonts w:ascii="Arial" w:hAnsi="Arial" w:cs="Arial"/>
        </w:rPr>
        <w:t>–</w:t>
      </w:r>
      <w:r w:rsidR="004E03EE" w:rsidRPr="00CB0CF6">
        <w:rPr>
          <w:rFonts w:ascii="Arial" w:eastAsiaTheme="majorEastAsia" w:hAnsi="Arial" w:cs="Arial"/>
        </w:rPr>
        <w:t> </w:t>
      </w:r>
      <w:r w:rsidRPr="00CB0CF6">
        <w:rPr>
          <w:rFonts w:ascii="Arial" w:eastAsiaTheme="majorEastAsia" w:hAnsi="Arial" w:cs="Arial"/>
        </w:rPr>
        <w:t>Faisnéis bhréagach a chruthaítear nó a scaiptear d'aon ghnó leis an gcuspóir cinnte díobháil a dhéanamh. Is iondúil go mbíonn spreagadh polaitiúil, airgeadais, síceolaíoch nó sóisialta ag táirgeoirí bréagaisnéise</w:t>
      </w:r>
      <w:r w:rsidR="005821D1" w:rsidRPr="00CB0CF6">
        <w:rPr>
          <w:rFonts w:ascii="Arial" w:eastAsiaTheme="majorEastAsia" w:hAnsi="Arial" w:cs="Arial"/>
        </w:rPr>
        <w:t>.</w:t>
      </w:r>
    </w:p>
    <w:p w14:paraId="2239ED77" w14:textId="6EE6D628" w:rsidR="00EB2A1B" w:rsidRPr="00CB0CF6" w:rsidRDefault="00AB14C2" w:rsidP="54514D33">
      <w:pPr>
        <w:pStyle w:val="paragraph"/>
        <w:numPr>
          <w:ilvl w:val="0"/>
          <w:numId w:val="2"/>
        </w:numPr>
        <w:spacing w:after="160" w:afterAutospacing="0" w:line="259" w:lineRule="auto"/>
        <w:textAlignment w:val="baseline"/>
        <w:rPr>
          <w:rFonts w:ascii="Arial" w:hAnsi="Arial" w:cs="Arial"/>
          <w:color w:val="000000"/>
        </w:rPr>
      </w:pPr>
      <w:r w:rsidRPr="00CB0CF6">
        <w:rPr>
          <w:rFonts w:ascii="Arial" w:eastAsiaTheme="majorEastAsia" w:hAnsi="Arial" w:cs="Arial"/>
          <w:b/>
          <w:bCs/>
        </w:rPr>
        <w:t>D</w:t>
      </w:r>
      <w:r w:rsidR="00535026" w:rsidRPr="00CB0CF6">
        <w:rPr>
          <w:rFonts w:ascii="Arial" w:eastAsiaTheme="majorEastAsia" w:hAnsi="Arial" w:cs="Arial"/>
          <w:b/>
          <w:bCs/>
        </w:rPr>
        <w:t>omhainbhrionnú</w:t>
      </w:r>
      <w:r w:rsidRPr="00CB0CF6">
        <w:rPr>
          <w:rFonts w:ascii="Arial" w:eastAsiaTheme="majorEastAsia" w:hAnsi="Arial" w:cs="Arial"/>
        </w:rPr>
        <w:t> </w:t>
      </w:r>
      <w:r w:rsidR="004E03EE" w:rsidRPr="00CB0CF6">
        <w:rPr>
          <w:rFonts w:ascii="Arial" w:hAnsi="Arial" w:cs="Arial"/>
        </w:rPr>
        <w:t>–</w:t>
      </w:r>
      <w:r w:rsidR="004E03EE" w:rsidRPr="00CB0CF6">
        <w:rPr>
          <w:rFonts w:ascii="Arial" w:eastAsiaTheme="majorEastAsia" w:hAnsi="Arial" w:cs="Arial"/>
        </w:rPr>
        <w:t> </w:t>
      </w:r>
      <w:r w:rsidR="00535026" w:rsidRPr="00CB0CF6">
        <w:rPr>
          <w:rFonts w:ascii="Arial" w:eastAsiaTheme="majorEastAsia" w:hAnsi="Arial" w:cs="Arial"/>
        </w:rPr>
        <w:t>Téarma atá á úsáid faoi láthair chun cur síos a dhéanamh ar na meáin bhréagacha a tháirgtear trí úsáid a bhaint as intleacht shaorga. Trí ghnéithe éagsúla den chomhad físe nó fuaime atá ann cheana a shintéisiú, tugann IS modhanna réasúnta simplí chun ábhar "nua" a chruthú, ina ndealraíonn sé go labhraíonn daoine focail agus go ndéanann siad gníomhartha, nach mbíonn bunaithe ar an réaltacht</w:t>
      </w:r>
      <w:r w:rsidR="00314139" w:rsidRPr="00CB0CF6">
        <w:rPr>
          <w:rFonts w:ascii="Arial" w:hAnsi="Arial" w:cs="Arial"/>
          <w:color w:val="000000" w:themeColor="text1"/>
        </w:rPr>
        <w:t>.</w:t>
      </w:r>
    </w:p>
    <w:p w14:paraId="6A215803" w14:textId="67514384" w:rsidR="00EB2A1B" w:rsidRPr="00CB0CF6" w:rsidRDefault="00EB2A1B" w:rsidP="00EB2A1B">
      <w:pPr>
        <w:pStyle w:val="paragraph"/>
        <w:numPr>
          <w:ilvl w:val="0"/>
          <w:numId w:val="2"/>
        </w:numPr>
        <w:spacing w:after="160" w:afterAutospacing="0" w:line="259" w:lineRule="auto"/>
        <w:textAlignment w:val="baseline"/>
        <w:rPr>
          <w:rFonts w:ascii="Arial" w:hAnsi="Arial" w:cs="Arial"/>
          <w:color w:val="000000"/>
        </w:rPr>
      </w:pPr>
      <w:r w:rsidRPr="00CB0CF6">
        <w:rPr>
          <w:rFonts w:ascii="Arial" w:hAnsi="Arial" w:cs="Arial"/>
          <w:b/>
          <w:bCs/>
          <w:color w:val="000000"/>
        </w:rPr>
        <w:t>Do</w:t>
      </w:r>
      <w:r w:rsidR="00535026" w:rsidRPr="00CB0CF6">
        <w:rPr>
          <w:rFonts w:ascii="Arial" w:hAnsi="Arial" w:cs="Arial"/>
          <w:b/>
          <w:bCs/>
          <w:color w:val="000000"/>
        </w:rPr>
        <w:t>csáil</w:t>
      </w:r>
      <w:r w:rsidRPr="00CB0CF6">
        <w:rPr>
          <w:rFonts w:ascii="Arial" w:eastAsiaTheme="majorEastAsia" w:hAnsi="Arial" w:cs="Arial"/>
        </w:rPr>
        <w:t> </w:t>
      </w:r>
      <w:r w:rsidRPr="00CB0CF6">
        <w:rPr>
          <w:rFonts w:ascii="Arial" w:hAnsi="Arial" w:cs="Arial"/>
        </w:rPr>
        <w:t>–</w:t>
      </w:r>
      <w:r w:rsidRPr="00CB0CF6">
        <w:rPr>
          <w:rFonts w:ascii="Arial" w:hAnsi="Arial" w:cs="Arial"/>
          <w:color w:val="000000"/>
        </w:rPr>
        <w:t> </w:t>
      </w:r>
      <w:r w:rsidR="00535026" w:rsidRPr="00CB0CF6">
        <w:rPr>
          <w:rFonts w:ascii="Arial" w:hAnsi="Arial" w:cs="Arial"/>
          <w:color w:val="000000"/>
        </w:rPr>
        <w:t>is é an gníomh a faisnéis phríobháideach nó aitheantais a fhoilsiú faoi dhuine aonair ar líne, gan a c(h)ead. D'fhéadfadh ainm iomlána, seoltaí, uimhreacha gutháin, grianghraif agus go leor eile a bheith i gceist san eolas sin. Is sampla de mhífhaisnéis é docsáil, ar faisnéis chruinn í a roinntear go poiblí chun dochar a dhéanamh</w:t>
      </w:r>
      <w:r w:rsidRPr="00CB0CF6">
        <w:rPr>
          <w:rFonts w:ascii="Arial" w:hAnsi="Arial" w:cs="Arial"/>
          <w:color w:val="000000"/>
        </w:rPr>
        <w:t>.</w:t>
      </w:r>
    </w:p>
    <w:p w14:paraId="69649F78" w14:textId="1E5B3D8D" w:rsidR="003273C9" w:rsidRPr="00CB0CF6" w:rsidRDefault="003273C9" w:rsidP="003273C9">
      <w:pPr>
        <w:pStyle w:val="paragraph"/>
        <w:numPr>
          <w:ilvl w:val="0"/>
          <w:numId w:val="2"/>
        </w:numPr>
        <w:spacing w:after="160" w:afterAutospacing="0" w:line="259" w:lineRule="auto"/>
        <w:textAlignment w:val="baseline"/>
        <w:rPr>
          <w:rFonts w:ascii="Arial" w:hAnsi="Arial" w:cs="Arial"/>
          <w:color w:val="000000"/>
        </w:rPr>
      </w:pPr>
      <w:r w:rsidRPr="00CB0CF6">
        <w:rPr>
          <w:rFonts w:ascii="Arial" w:hAnsi="Arial" w:cs="Arial"/>
          <w:b/>
          <w:bCs/>
          <w:color w:val="000000"/>
        </w:rPr>
        <w:t>A</w:t>
      </w:r>
      <w:r w:rsidR="00535026" w:rsidRPr="00CB0CF6">
        <w:rPr>
          <w:rFonts w:ascii="Arial" w:hAnsi="Arial" w:cs="Arial"/>
          <w:b/>
          <w:bCs/>
          <w:color w:val="000000"/>
        </w:rPr>
        <w:t>SD</w:t>
      </w:r>
      <w:r w:rsidRPr="00CB0CF6">
        <w:rPr>
          <w:rFonts w:ascii="Arial" w:hAnsi="Arial" w:cs="Arial"/>
          <w:b/>
          <w:bCs/>
          <w:color w:val="000000"/>
        </w:rPr>
        <w:t xml:space="preserve"> (</w:t>
      </w:r>
      <w:r w:rsidR="00535026" w:rsidRPr="00CB0CF6">
        <w:rPr>
          <w:rFonts w:ascii="Arial" w:hAnsi="Arial" w:cs="Arial"/>
          <w:b/>
          <w:bCs/>
          <w:color w:val="000000"/>
        </w:rPr>
        <w:t>An tAcht um Sheirbhísí Digiteacha</w:t>
      </w:r>
      <w:r w:rsidRPr="00CB0CF6">
        <w:rPr>
          <w:rFonts w:ascii="Arial" w:hAnsi="Arial" w:cs="Arial"/>
          <w:b/>
          <w:bCs/>
          <w:color w:val="000000"/>
        </w:rPr>
        <w:t>)</w:t>
      </w:r>
      <w:r w:rsidRPr="00CB0CF6">
        <w:rPr>
          <w:rFonts w:ascii="Arial" w:hAnsi="Arial" w:cs="Arial"/>
          <w:color w:val="000000"/>
        </w:rPr>
        <w:t xml:space="preserve"> </w:t>
      </w:r>
      <w:r w:rsidRPr="00CB0CF6">
        <w:rPr>
          <w:rFonts w:ascii="Arial" w:hAnsi="Arial" w:cs="Arial"/>
        </w:rPr>
        <w:t xml:space="preserve">– </w:t>
      </w:r>
      <w:r w:rsidR="00535026" w:rsidRPr="00CB0CF6">
        <w:rPr>
          <w:rFonts w:ascii="Arial" w:hAnsi="Arial" w:cs="Arial"/>
          <w:color w:val="000000"/>
        </w:rPr>
        <w:t>Reachtaíocht cheannródaíoch maidir le sábháilteacht Idirlín agus cuntasacht ardáin lena rialaítear seirbhísí digiteacha (ó shuíomhanna gréasáin bunúsacha go seirbhísí bonneagair Idirlín agus ardáin ar líne) a bhíonn ag feidhmiú i margadh an Aontais Eorpaigh nó a sholáthraíonn seirbhísí d'úsáideoirí an Aontais Eorpaigh agus atá mar chuid den Phacáiste Seirbhísí Digiteacha. Tháinig an ASD i bhfeidhm go mall in 2022 agus bhí sé infheidhme maidir le gach seirbhís go luath in 2024. Beidh feidhm aige maidir le VLOPanna agus VLOSEnna (féach sainmhínithe) roimhe sin, roinnt míonna tar éis a n-ainmnithe. Cruthóidh ASD struchtúr dreasachta níos láidre do chuideachtaí chun dul i ngleic leis an mbréagaisnéis, a bhuí le comhchuibhiú na maoirseachta rialála agus tabhairt isteach oibleagáidí dícheall cuí d'ardáin ar líne. Mar sin féin, tá teorainneacha éagsúla aige, amhail fócas fairsing ar inneachar neamhdhleathach, agus gan aon oibleagáid ach ar VLOPanna agus ar VLOSEnna rioscaí sistéamacha a mheasúnú agus a mhaolú</w:t>
      </w:r>
      <w:r w:rsidRPr="00CB0CF6">
        <w:rPr>
          <w:rFonts w:ascii="Arial" w:hAnsi="Arial" w:cs="Arial"/>
          <w:color w:val="000000"/>
        </w:rPr>
        <w:t>.</w:t>
      </w:r>
    </w:p>
    <w:p w14:paraId="73B154F9" w14:textId="50138E7A" w:rsidR="003273C9" w:rsidRPr="00CB0CF6" w:rsidRDefault="00535026" w:rsidP="003273C9">
      <w:pPr>
        <w:pStyle w:val="paragraph"/>
        <w:numPr>
          <w:ilvl w:val="0"/>
          <w:numId w:val="2"/>
        </w:numPr>
        <w:spacing w:after="160" w:afterAutospacing="0" w:line="259" w:lineRule="auto"/>
        <w:textAlignment w:val="baseline"/>
        <w:rPr>
          <w:rFonts w:ascii="Arial" w:hAnsi="Arial" w:cs="Arial"/>
          <w:color w:val="000000"/>
        </w:rPr>
      </w:pPr>
      <w:r w:rsidRPr="00CB0CF6">
        <w:rPr>
          <w:rFonts w:ascii="Arial" w:hAnsi="Arial" w:cs="Arial"/>
          <w:b/>
          <w:bCs/>
          <w:color w:val="000000"/>
        </w:rPr>
        <w:t>Ábhar cumth</w:t>
      </w:r>
      <w:r w:rsidRPr="00CB0CF6">
        <w:rPr>
          <w:rFonts w:ascii="Arial" w:hAnsi="Arial" w:cs="Arial"/>
          <w:b/>
          <w:bCs/>
          <w:color w:val="000000"/>
        </w:rPr>
        <w:t>a</w:t>
      </w:r>
      <w:r w:rsidR="003273C9" w:rsidRPr="00CB0CF6">
        <w:rPr>
          <w:rFonts w:ascii="Arial" w:hAnsi="Arial" w:cs="Arial"/>
          <w:color w:val="000000"/>
        </w:rPr>
        <w:t xml:space="preserve"> </w:t>
      </w:r>
      <w:r w:rsidR="003273C9" w:rsidRPr="00CB0CF6">
        <w:rPr>
          <w:rFonts w:ascii="Arial" w:hAnsi="Arial" w:cs="Arial"/>
        </w:rPr>
        <w:t xml:space="preserve">– </w:t>
      </w:r>
      <w:r w:rsidRPr="00CB0CF6">
        <w:rPr>
          <w:rFonts w:ascii="Arial" w:hAnsi="Arial" w:cs="Arial"/>
          <w:color w:val="000000"/>
        </w:rPr>
        <w:t>Ábhar atá 100% bréagach, deartha chun dallamullóg a chur ar dhaoine agus chun dochar a dhéanamh</w:t>
      </w:r>
      <w:r w:rsidR="003273C9" w:rsidRPr="00CB0CF6">
        <w:rPr>
          <w:rFonts w:ascii="Arial" w:hAnsi="Arial" w:cs="Arial"/>
          <w:color w:val="000000"/>
        </w:rPr>
        <w:t>.</w:t>
      </w:r>
    </w:p>
    <w:p w14:paraId="41B34199" w14:textId="3887B17C" w:rsidR="003273C9" w:rsidRPr="00CB0CF6" w:rsidRDefault="003273C9" w:rsidP="003273C9">
      <w:pPr>
        <w:pStyle w:val="paragraph"/>
        <w:numPr>
          <w:ilvl w:val="0"/>
          <w:numId w:val="2"/>
        </w:numPr>
        <w:spacing w:after="160" w:afterAutospacing="0" w:line="259" w:lineRule="auto"/>
        <w:textAlignment w:val="baseline"/>
        <w:rPr>
          <w:rFonts w:ascii="Arial" w:hAnsi="Arial" w:cs="Arial"/>
          <w:color w:val="000000"/>
        </w:rPr>
      </w:pPr>
      <w:r w:rsidRPr="00CB0CF6">
        <w:rPr>
          <w:rFonts w:ascii="Arial" w:hAnsi="Arial" w:cs="Arial"/>
          <w:b/>
          <w:bCs/>
          <w:color w:val="000000"/>
        </w:rPr>
        <w:t>F</w:t>
      </w:r>
      <w:r w:rsidR="00535026" w:rsidRPr="00CB0CF6">
        <w:rPr>
          <w:rFonts w:ascii="Arial" w:hAnsi="Arial" w:cs="Arial"/>
          <w:b/>
          <w:bCs/>
          <w:color w:val="000000"/>
        </w:rPr>
        <w:t>íoróid</w:t>
      </w:r>
      <w:r w:rsidRPr="00CB0CF6">
        <w:rPr>
          <w:rFonts w:ascii="Arial" w:hAnsi="Arial" w:cs="Arial"/>
          <w:b/>
          <w:bCs/>
          <w:color w:val="000000"/>
        </w:rPr>
        <w:t xml:space="preserve"> </w:t>
      </w:r>
      <w:r w:rsidRPr="00CB0CF6">
        <w:rPr>
          <w:rFonts w:ascii="Arial" w:hAnsi="Arial" w:cs="Arial"/>
        </w:rPr>
        <w:t xml:space="preserve">– </w:t>
      </w:r>
      <w:r w:rsidR="00535026" w:rsidRPr="00CB0CF6">
        <w:rPr>
          <w:rFonts w:ascii="Arial" w:hAnsi="Arial" w:cs="Arial"/>
          <w:color w:val="000000"/>
        </w:rPr>
        <w:t>Píosa eolais nó nuachta a dhéantar arís agus arís eile chomh minic sin go gcreidtear go bhfuil sé fíor. Sampla is ea an creideamh go bhfuil Balla Mór na Síne le feiceáil ón ngealach</w:t>
      </w:r>
      <w:r w:rsidRPr="00CB0CF6">
        <w:rPr>
          <w:rFonts w:ascii="Arial" w:hAnsi="Arial" w:cs="Arial"/>
          <w:color w:val="000000"/>
        </w:rPr>
        <w:t>.</w:t>
      </w:r>
    </w:p>
    <w:p w14:paraId="6406AFFC" w14:textId="382C86A6" w:rsidR="00A733DF" w:rsidRPr="00CB0CF6" w:rsidRDefault="00535026" w:rsidP="00A733DF">
      <w:pPr>
        <w:pStyle w:val="ListParagraph"/>
        <w:numPr>
          <w:ilvl w:val="0"/>
          <w:numId w:val="2"/>
        </w:numPr>
        <w:rPr>
          <w:rFonts w:ascii="Arial" w:hAnsi="Arial" w:cs="Arial"/>
          <w:sz w:val="24"/>
          <w:szCs w:val="24"/>
        </w:rPr>
      </w:pPr>
      <w:r w:rsidRPr="00CB0CF6">
        <w:rPr>
          <w:rFonts w:ascii="Arial" w:hAnsi="Arial" w:cs="Arial"/>
          <w:b/>
          <w:bCs/>
          <w:sz w:val="24"/>
          <w:szCs w:val="24"/>
        </w:rPr>
        <w:lastRenderedPageBreak/>
        <w:t>Seiceáil Fíricí</w:t>
      </w:r>
      <w:r w:rsidR="00AB14C2" w:rsidRPr="00CB0CF6">
        <w:rPr>
          <w:rFonts w:ascii="Arial" w:hAnsi="Arial" w:cs="Arial"/>
          <w:sz w:val="24"/>
          <w:szCs w:val="24"/>
        </w:rPr>
        <w:t> </w:t>
      </w:r>
      <w:r w:rsidR="00185AC5" w:rsidRPr="00CB0CF6">
        <w:rPr>
          <w:rFonts w:ascii="Arial" w:hAnsi="Arial" w:cs="Arial"/>
          <w:sz w:val="24"/>
          <w:szCs w:val="24"/>
        </w:rPr>
        <w:t xml:space="preserve">– </w:t>
      </w:r>
      <w:r w:rsidRPr="00CB0CF6">
        <w:rPr>
          <w:rFonts w:ascii="Arial" w:hAnsi="Arial" w:cs="Arial"/>
          <w:sz w:val="24"/>
          <w:szCs w:val="24"/>
        </w:rPr>
        <w:t>An próiseas chun fírinneacht agus cruinneas na faisnéise oifigiúla, foilsithe ar nós ráitis polaiteoirí agus tuairiscí nuachta a chinneadh</w:t>
      </w:r>
      <w:r w:rsidR="00A733DF" w:rsidRPr="00CB0CF6">
        <w:rPr>
          <w:rFonts w:ascii="Arial" w:hAnsi="Arial" w:cs="Arial"/>
          <w:sz w:val="24"/>
          <w:szCs w:val="24"/>
        </w:rPr>
        <w:t>.</w:t>
      </w:r>
    </w:p>
    <w:p w14:paraId="016E25F3" w14:textId="0388F506" w:rsidR="00185AC5" w:rsidRPr="00CB0CF6" w:rsidRDefault="00185AC5" w:rsidP="00314139">
      <w:pPr>
        <w:pStyle w:val="paragraph"/>
        <w:numPr>
          <w:ilvl w:val="0"/>
          <w:numId w:val="2"/>
        </w:numPr>
        <w:spacing w:after="160" w:afterAutospacing="0" w:line="259" w:lineRule="auto"/>
        <w:textAlignment w:val="baseline"/>
        <w:rPr>
          <w:rFonts w:ascii="Arial" w:hAnsi="Arial" w:cs="Arial"/>
          <w:color w:val="000000"/>
        </w:rPr>
      </w:pPr>
      <w:r w:rsidRPr="00CB0CF6">
        <w:rPr>
          <w:rFonts w:ascii="Arial" w:hAnsi="Arial" w:cs="Arial"/>
          <w:b/>
          <w:bCs/>
          <w:color w:val="000000"/>
        </w:rPr>
        <w:t>“</w:t>
      </w:r>
      <w:r w:rsidR="00535026" w:rsidRPr="00CB0CF6">
        <w:rPr>
          <w:rFonts w:ascii="Arial" w:hAnsi="Arial" w:cs="Arial"/>
          <w:b/>
          <w:bCs/>
          <w:color w:val="000000"/>
        </w:rPr>
        <w:t>Bréagnuacht</w:t>
      </w:r>
      <w:r w:rsidRPr="00CB0CF6">
        <w:rPr>
          <w:rFonts w:ascii="Arial" w:hAnsi="Arial" w:cs="Arial"/>
          <w:b/>
          <w:bCs/>
          <w:color w:val="000000"/>
        </w:rPr>
        <w:t>”</w:t>
      </w:r>
      <w:r w:rsidRPr="00CB0CF6">
        <w:rPr>
          <w:rFonts w:ascii="Arial" w:hAnsi="Arial" w:cs="Arial"/>
          <w:color w:val="000000"/>
        </w:rPr>
        <w:t xml:space="preserve"> </w:t>
      </w:r>
      <w:r w:rsidR="004E03EE" w:rsidRPr="00CB0CF6">
        <w:rPr>
          <w:rFonts w:ascii="Arial" w:hAnsi="Arial" w:cs="Arial"/>
        </w:rPr>
        <w:t>–</w:t>
      </w:r>
      <w:r w:rsidR="00535026" w:rsidRPr="00CB0CF6">
        <w:rPr>
          <w:rFonts w:ascii="Arial" w:hAnsi="Arial" w:cs="Arial"/>
        </w:rPr>
        <w:t xml:space="preserve"> </w:t>
      </w:r>
      <w:r w:rsidR="00535026" w:rsidRPr="00CB0CF6">
        <w:rPr>
          <w:rFonts w:ascii="Arial" w:hAnsi="Arial" w:cs="Arial"/>
        </w:rPr>
        <w:t>Téarma doiléir, ach coitianta a úsáidtear go forleathan in go leor teangacha. D'úsáid polaiteoirí agus gníomhaithe an téarma mar mhasla in aghaidh a gcéilí comhraic nó mar bhealach chun scéalta nach dtaitníonn leo a ruaigeadh, is cuma cé acu atá siad fíorasach nó nach bhfuil</w:t>
      </w:r>
      <w:r w:rsidR="004E03EE" w:rsidRPr="00CB0CF6">
        <w:rPr>
          <w:rFonts w:ascii="Arial" w:hAnsi="Arial" w:cs="Arial"/>
        </w:rPr>
        <w:t>.</w:t>
      </w:r>
    </w:p>
    <w:p w14:paraId="416A6768" w14:textId="7805F5F2" w:rsidR="00567349" w:rsidRPr="00CB0CF6" w:rsidRDefault="00535026" w:rsidP="00314139">
      <w:pPr>
        <w:pStyle w:val="paragraph"/>
        <w:numPr>
          <w:ilvl w:val="0"/>
          <w:numId w:val="2"/>
        </w:numPr>
        <w:spacing w:after="160" w:afterAutospacing="0" w:line="259" w:lineRule="auto"/>
        <w:textAlignment w:val="baseline"/>
        <w:rPr>
          <w:rFonts w:ascii="Arial" w:hAnsi="Arial" w:cs="Arial"/>
          <w:color w:val="000000"/>
        </w:rPr>
      </w:pPr>
      <w:r w:rsidRPr="00CB0CF6">
        <w:rPr>
          <w:rFonts w:ascii="Arial" w:hAnsi="Arial" w:cs="Arial"/>
          <w:b/>
          <w:bCs/>
          <w:color w:val="000000"/>
        </w:rPr>
        <w:t>RGCS (An Rialachán Ginearálta maidir le Cosaint Sonraí</w:t>
      </w:r>
      <w:r w:rsidR="00567349" w:rsidRPr="00CB0CF6">
        <w:rPr>
          <w:rFonts w:ascii="Arial" w:hAnsi="Arial" w:cs="Arial"/>
          <w:b/>
          <w:bCs/>
          <w:color w:val="000000"/>
        </w:rPr>
        <w:t>)</w:t>
      </w:r>
      <w:r w:rsidR="00567349" w:rsidRPr="00CB0CF6">
        <w:rPr>
          <w:rFonts w:ascii="Arial" w:hAnsi="Arial" w:cs="Arial"/>
          <w:color w:val="000000"/>
        </w:rPr>
        <w:t xml:space="preserve"> </w:t>
      </w:r>
      <w:r w:rsidR="00567349" w:rsidRPr="00CB0CF6">
        <w:rPr>
          <w:rFonts w:ascii="Arial" w:hAnsi="Arial" w:cs="Arial"/>
        </w:rPr>
        <w:t xml:space="preserve">– </w:t>
      </w:r>
      <w:r w:rsidRPr="00CB0CF6">
        <w:rPr>
          <w:rFonts w:ascii="Arial" w:hAnsi="Arial" w:cs="Arial"/>
          <w:color w:val="000000"/>
        </w:rPr>
        <w:t>Rialachán sa dlí Eorpach maidir le cosaint sonraí agus príobháideachas san Aontas Eorpach agus sa Limistéar Eorpach Eacnamaíoch. Is é an phríomhaidhm atá aige ná feabhas a chur ar rialú agus ar chearta daoine aonair ar a gcuid sonraí pearsanta agus an timpeallacht rialála a shimpliú do ghnólachtaí idirnáisiúnta</w:t>
      </w:r>
      <w:r w:rsidR="00567349" w:rsidRPr="00CB0CF6">
        <w:rPr>
          <w:rFonts w:ascii="Arial" w:hAnsi="Arial" w:cs="Arial"/>
          <w:color w:val="000000"/>
        </w:rPr>
        <w:t>.</w:t>
      </w:r>
    </w:p>
    <w:p w14:paraId="33EC90EE" w14:textId="10E36106" w:rsidR="00567349" w:rsidRPr="00CB0CF6" w:rsidRDefault="00535026" w:rsidP="00314139">
      <w:pPr>
        <w:pStyle w:val="paragraph"/>
        <w:numPr>
          <w:ilvl w:val="0"/>
          <w:numId w:val="2"/>
        </w:numPr>
        <w:spacing w:after="160" w:afterAutospacing="0" w:line="259" w:lineRule="auto"/>
        <w:textAlignment w:val="baseline"/>
        <w:rPr>
          <w:rFonts w:ascii="Arial" w:hAnsi="Arial" w:cs="Arial"/>
          <w:color w:val="000000"/>
        </w:rPr>
      </w:pPr>
      <w:r w:rsidRPr="00CB0CF6">
        <w:rPr>
          <w:rFonts w:ascii="Arial" w:hAnsi="Arial" w:cs="Arial"/>
          <w:b/>
          <w:bCs/>
          <w:color w:val="000000"/>
        </w:rPr>
        <w:t>Ábhar díobhálach</w:t>
      </w:r>
      <w:r w:rsidR="00567349" w:rsidRPr="00CB0CF6">
        <w:rPr>
          <w:rFonts w:ascii="Arial" w:hAnsi="Arial" w:cs="Arial"/>
          <w:color w:val="000000"/>
        </w:rPr>
        <w:t xml:space="preserve"> </w:t>
      </w:r>
      <w:r w:rsidR="00567349" w:rsidRPr="00CB0CF6">
        <w:rPr>
          <w:rFonts w:ascii="Arial" w:hAnsi="Arial" w:cs="Arial"/>
        </w:rPr>
        <w:t xml:space="preserve">– </w:t>
      </w:r>
      <w:r w:rsidRPr="00CB0CF6">
        <w:rPr>
          <w:rFonts w:ascii="Arial" w:hAnsi="Arial" w:cs="Arial"/>
          <w:color w:val="000000"/>
        </w:rPr>
        <w:t>Ábhar nach dtagann go docht i gcónaí faoi thoirmisc dhlíthiúla ach a bhféadfadh éifeachtaí díobhálacha a bheith aige mar sin féin, amhail bréagaisnéis</w:t>
      </w:r>
      <w:r w:rsidR="00567349" w:rsidRPr="00CB0CF6">
        <w:rPr>
          <w:rFonts w:ascii="Arial" w:hAnsi="Arial" w:cs="Arial"/>
          <w:color w:val="000000"/>
        </w:rPr>
        <w:t xml:space="preserve">. </w:t>
      </w:r>
    </w:p>
    <w:p w14:paraId="199B8E4D" w14:textId="1BF9FCF4" w:rsidR="00567349" w:rsidRPr="00CB0CF6" w:rsidRDefault="00535026" w:rsidP="5DA9269C">
      <w:pPr>
        <w:pStyle w:val="paragraph"/>
        <w:numPr>
          <w:ilvl w:val="0"/>
          <w:numId w:val="2"/>
        </w:numPr>
        <w:spacing w:after="160" w:afterAutospacing="0" w:line="259" w:lineRule="auto"/>
        <w:textAlignment w:val="baseline"/>
        <w:rPr>
          <w:rFonts w:ascii="Arial" w:hAnsi="Arial" w:cs="Arial"/>
          <w:color w:val="000000"/>
        </w:rPr>
      </w:pPr>
      <w:r w:rsidRPr="00CB0CF6">
        <w:rPr>
          <w:rFonts w:ascii="Arial" w:hAnsi="Arial" w:cs="Arial"/>
          <w:b/>
          <w:bCs/>
          <w:color w:val="000000" w:themeColor="text1"/>
        </w:rPr>
        <w:t>Fuathchaint</w:t>
      </w:r>
      <w:r w:rsidR="00567349" w:rsidRPr="00CB0CF6">
        <w:rPr>
          <w:rFonts w:ascii="Arial" w:hAnsi="Arial" w:cs="Arial"/>
          <w:color w:val="000000" w:themeColor="text1"/>
        </w:rPr>
        <w:t xml:space="preserve"> </w:t>
      </w:r>
      <w:r w:rsidR="00567349" w:rsidRPr="00CB0CF6">
        <w:rPr>
          <w:rFonts w:ascii="Arial" w:hAnsi="Arial" w:cs="Arial"/>
        </w:rPr>
        <w:t>–</w:t>
      </w:r>
      <w:r w:rsidR="00567349" w:rsidRPr="00CB0CF6">
        <w:rPr>
          <w:rFonts w:ascii="Arial" w:hAnsi="Arial" w:cs="Arial"/>
          <w:color w:val="000000" w:themeColor="text1"/>
        </w:rPr>
        <w:t xml:space="preserve"> </w:t>
      </w:r>
      <w:r w:rsidR="0099597B" w:rsidRPr="00CB0CF6">
        <w:rPr>
          <w:rFonts w:ascii="Arial" w:hAnsi="Arial" w:cs="Arial"/>
          <w:color w:val="000000" w:themeColor="text1"/>
        </w:rPr>
        <w:t>Dioscúrsa a léiríonn fuath nó a spreagann foréigean i leith duine nó grúpa bunaithe ar thréithe oidhreachtúla amhail cine, reiligiún, gnéas, nó claonadh gnéasach. An 9 Nollaig 2021, ghlac an Coimisiún Eorpach le Teachtaireacht a spreag cinneadh ón gComhairle na  coireanna fuatha agus fuathchaint a chur leis an liosta reatha de 'choireanna an Aontais' in Airteagal 83(1) CFAE</w:t>
      </w:r>
      <w:r w:rsidR="00567349" w:rsidRPr="00CB0CF6">
        <w:rPr>
          <w:rFonts w:ascii="Arial" w:hAnsi="Arial" w:cs="Arial"/>
          <w:color w:val="000000" w:themeColor="text1"/>
        </w:rPr>
        <w:t>.</w:t>
      </w:r>
    </w:p>
    <w:p w14:paraId="4A902E33" w14:textId="4353B89F" w:rsidR="00314139" w:rsidRPr="00CB0CF6" w:rsidRDefault="0099597B" w:rsidP="00314139">
      <w:pPr>
        <w:pStyle w:val="paragraph"/>
        <w:numPr>
          <w:ilvl w:val="0"/>
          <w:numId w:val="2"/>
        </w:numPr>
        <w:spacing w:after="160" w:afterAutospacing="0" w:line="259" w:lineRule="auto"/>
        <w:textAlignment w:val="baseline"/>
        <w:rPr>
          <w:rFonts w:ascii="Arial" w:hAnsi="Arial" w:cs="Arial"/>
          <w:color w:val="000000"/>
        </w:rPr>
      </w:pPr>
      <w:r w:rsidRPr="00CB0CF6">
        <w:rPr>
          <w:rFonts w:ascii="Arial" w:eastAsiaTheme="majorEastAsia" w:hAnsi="Arial" w:cs="Arial"/>
          <w:b/>
          <w:bCs/>
        </w:rPr>
        <w:t>Foláireamh bréige</w:t>
      </w:r>
      <w:r w:rsidR="00185AC5" w:rsidRPr="00CB0CF6">
        <w:rPr>
          <w:rFonts w:ascii="Arial" w:hAnsi="Arial" w:cs="Arial"/>
        </w:rPr>
        <w:t xml:space="preserve"> –</w:t>
      </w:r>
      <w:r w:rsidR="00AB14C2" w:rsidRPr="00CB0CF6">
        <w:rPr>
          <w:rFonts w:ascii="Arial" w:eastAsiaTheme="majorEastAsia" w:hAnsi="Arial" w:cs="Arial"/>
        </w:rPr>
        <w:t> </w:t>
      </w:r>
      <w:r w:rsidR="00CB0CF6" w:rsidRPr="00CB0CF6">
        <w:rPr>
          <w:rFonts w:ascii="Arial" w:eastAsiaTheme="majorEastAsia" w:hAnsi="Arial" w:cs="Arial"/>
        </w:rPr>
        <w:t>Dallamullóg d'aon ghnó a thagann i dtír ar thoilteanas daoine rud a chreidiúint. Braitheann foláirimh bhréige, ar dtús ar a laghad, ar roinnt daoine glacadh leo de réir a gcosúlachta. Go minic, is bealach iad na foláirimh bhréige chun dúshlán údaráis, gnáis, nó an status quo a thabhairt</w:t>
      </w:r>
      <w:r w:rsidR="00314139" w:rsidRPr="00CB0CF6">
        <w:rPr>
          <w:rFonts w:ascii="Arial" w:hAnsi="Arial" w:cs="Arial"/>
          <w:color w:val="000000"/>
        </w:rPr>
        <w:t>.</w:t>
      </w:r>
    </w:p>
    <w:p w14:paraId="31B94BB1" w14:textId="48C16878" w:rsidR="00A733DF" w:rsidRPr="00CB0CF6" w:rsidRDefault="0099597B" w:rsidP="00314139">
      <w:pPr>
        <w:pStyle w:val="paragraph"/>
        <w:numPr>
          <w:ilvl w:val="0"/>
          <w:numId w:val="2"/>
        </w:numPr>
        <w:spacing w:after="160" w:afterAutospacing="0" w:line="259" w:lineRule="auto"/>
        <w:textAlignment w:val="baseline"/>
        <w:rPr>
          <w:rFonts w:ascii="Arial" w:hAnsi="Arial" w:cs="Arial"/>
          <w:color w:val="000000"/>
        </w:rPr>
      </w:pPr>
      <w:r w:rsidRPr="00CB0CF6">
        <w:rPr>
          <w:rFonts w:ascii="Arial" w:eastAsiaTheme="majorEastAsia" w:hAnsi="Arial" w:cs="Arial"/>
          <w:b/>
          <w:bCs/>
        </w:rPr>
        <w:t>Cluainfhaisnéis</w:t>
      </w:r>
      <w:r w:rsidR="00AB14C2" w:rsidRPr="00CB0CF6">
        <w:rPr>
          <w:rFonts w:ascii="Arial" w:eastAsiaTheme="majorEastAsia" w:hAnsi="Arial" w:cs="Arial"/>
          <w:b/>
          <w:bCs/>
        </w:rPr>
        <w:t> </w:t>
      </w:r>
      <w:r w:rsidR="00185AC5" w:rsidRPr="00CB0CF6">
        <w:rPr>
          <w:rFonts w:ascii="Arial" w:hAnsi="Arial" w:cs="Arial"/>
        </w:rPr>
        <w:t>–</w:t>
      </w:r>
      <w:r w:rsidR="00AB14C2" w:rsidRPr="00CB0CF6">
        <w:rPr>
          <w:rFonts w:ascii="Arial" w:eastAsiaTheme="majorEastAsia" w:hAnsi="Arial" w:cs="Arial"/>
        </w:rPr>
        <w:t> </w:t>
      </w:r>
      <w:r w:rsidR="00CB0CF6" w:rsidRPr="00CB0CF6">
        <w:rPr>
          <w:rFonts w:ascii="Arial" w:eastAsiaTheme="majorEastAsia" w:hAnsi="Arial" w:cs="Arial"/>
        </w:rPr>
        <w:t>Fíorfhaisnéis a roinntear chun dochar a dhéanamh. Áirítear leis sin faisnéis phríobháideach nó nochta a scaiptear chun dochar a dhéanamh do dhuine nó do chlú</w:t>
      </w:r>
      <w:r w:rsidR="00A733DF" w:rsidRPr="00CB0CF6">
        <w:rPr>
          <w:rFonts w:ascii="Arial" w:hAnsi="Arial" w:cs="Arial"/>
        </w:rPr>
        <w:t>.</w:t>
      </w:r>
    </w:p>
    <w:p w14:paraId="2A93061A" w14:textId="5BAEED01" w:rsidR="00567349" w:rsidRPr="00CB0CF6" w:rsidRDefault="0099597B" w:rsidP="00314139">
      <w:pPr>
        <w:pStyle w:val="paragraph"/>
        <w:numPr>
          <w:ilvl w:val="0"/>
          <w:numId w:val="2"/>
        </w:numPr>
        <w:spacing w:after="160" w:afterAutospacing="0" w:line="259" w:lineRule="auto"/>
        <w:textAlignment w:val="baseline"/>
        <w:rPr>
          <w:rFonts w:ascii="Arial" w:hAnsi="Arial" w:cs="Arial"/>
          <w:color w:val="000000"/>
        </w:rPr>
      </w:pPr>
      <w:r w:rsidRPr="00CB0CF6">
        <w:rPr>
          <w:rFonts w:ascii="Arial" w:hAnsi="Arial" w:cs="Arial"/>
          <w:b/>
          <w:bCs/>
          <w:color w:val="000000"/>
        </w:rPr>
        <w:t>Inneachar cúbláilt</w:t>
      </w:r>
      <w:r w:rsidRPr="00CB0CF6">
        <w:rPr>
          <w:rFonts w:ascii="Arial" w:hAnsi="Arial" w:cs="Arial"/>
          <w:b/>
          <w:bCs/>
          <w:color w:val="000000"/>
        </w:rPr>
        <w:t>e</w:t>
      </w:r>
      <w:r w:rsidR="00567349" w:rsidRPr="00CB0CF6">
        <w:rPr>
          <w:rFonts w:ascii="Arial" w:hAnsi="Arial" w:cs="Arial"/>
          <w:color w:val="000000"/>
        </w:rPr>
        <w:t xml:space="preserve"> </w:t>
      </w:r>
      <w:r w:rsidR="00567349" w:rsidRPr="00CB0CF6">
        <w:rPr>
          <w:rFonts w:ascii="Arial" w:hAnsi="Arial" w:cs="Arial"/>
        </w:rPr>
        <w:t>–</w:t>
      </w:r>
      <w:r w:rsidR="00567349" w:rsidRPr="00CB0CF6">
        <w:rPr>
          <w:rFonts w:ascii="Arial" w:hAnsi="Arial" w:cs="Arial"/>
          <w:color w:val="000000"/>
        </w:rPr>
        <w:t xml:space="preserve"> </w:t>
      </w:r>
      <w:r w:rsidR="00CB0CF6" w:rsidRPr="00CB0CF6">
        <w:rPr>
          <w:rFonts w:ascii="Arial" w:hAnsi="Arial" w:cs="Arial"/>
          <w:color w:val="000000"/>
        </w:rPr>
        <w:t>Nuair a dhéantar fíorfhaisnéis nó íomhánna a ionramháil chun dalla mullóg a chur ar dhaoine, mar shampla i bhfoirm grianghraf, físeán nó téacs a ndearnadh dochtúireacht orthu</w:t>
      </w:r>
      <w:r w:rsidR="00567349" w:rsidRPr="00CB0CF6">
        <w:rPr>
          <w:rFonts w:ascii="Arial" w:hAnsi="Arial" w:cs="Arial"/>
          <w:color w:val="000000"/>
        </w:rPr>
        <w:t>.</w:t>
      </w:r>
    </w:p>
    <w:p w14:paraId="06EF3F2F" w14:textId="56447E63" w:rsidR="00567349" w:rsidRPr="00CB0CF6" w:rsidRDefault="00AB14C2" w:rsidP="00567349">
      <w:pPr>
        <w:pStyle w:val="ListParagraph"/>
        <w:numPr>
          <w:ilvl w:val="0"/>
          <w:numId w:val="2"/>
        </w:numPr>
        <w:ind w:left="714" w:hanging="357"/>
        <w:rPr>
          <w:rFonts w:ascii="Arial" w:hAnsi="Arial" w:cs="Arial"/>
          <w:sz w:val="24"/>
          <w:szCs w:val="24"/>
        </w:rPr>
      </w:pPr>
      <w:r w:rsidRPr="00CB0CF6">
        <w:rPr>
          <w:rFonts w:ascii="Arial" w:hAnsi="Arial" w:cs="Arial"/>
          <w:b/>
          <w:bCs/>
          <w:sz w:val="24"/>
          <w:szCs w:val="24"/>
        </w:rPr>
        <w:t>M</w:t>
      </w:r>
      <w:r w:rsidR="0099597B" w:rsidRPr="00CB0CF6">
        <w:rPr>
          <w:rFonts w:ascii="Arial" w:hAnsi="Arial" w:cs="Arial"/>
          <w:b/>
          <w:bCs/>
          <w:sz w:val="24"/>
          <w:szCs w:val="24"/>
        </w:rPr>
        <w:t>ífhaisnéis</w:t>
      </w:r>
      <w:r w:rsidRPr="00CB0CF6">
        <w:rPr>
          <w:rFonts w:ascii="Arial" w:hAnsi="Arial" w:cs="Arial"/>
          <w:sz w:val="24"/>
          <w:szCs w:val="24"/>
        </w:rPr>
        <w:t> </w:t>
      </w:r>
      <w:r w:rsidR="00185AC5" w:rsidRPr="00CB0CF6">
        <w:rPr>
          <w:rFonts w:ascii="Arial" w:hAnsi="Arial" w:cs="Arial"/>
          <w:sz w:val="24"/>
          <w:szCs w:val="24"/>
        </w:rPr>
        <w:t>–</w:t>
      </w:r>
      <w:r w:rsidRPr="00CB0CF6">
        <w:rPr>
          <w:rFonts w:ascii="Arial" w:hAnsi="Arial" w:cs="Arial"/>
          <w:sz w:val="24"/>
          <w:szCs w:val="24"/>
        </w:rPr>
        <w:t> </w:t>
      </w:r>
      <w:r w:rsidR="00CB0CF6" w:rsidRPr="00CB0CF6">
        <w:rPr>
          <w:rFonts w:ascii="Arial" w:hAnsi="Arial" w:cs="Arial"/>
          <w:sz w:val="24"/>
          <w:szCs w:val="24"/>
        </w:rPr>
        <w:t>Faisnéis atá bréagach ach nach bhfuil beartaithe chun dochar a dhéanamh. Mar shampla, d'fhéadfadh daoine nach bhfuil a fhios acu píosa eolais a bheith bréagach é a scaipeadh ar na meáin shóisialta agus iad ag iarraidh cuidiú</w:t>
      </w:r>
      <w:r w:rsidR="00041A11" w:rsidRPr="00CB0CF6">
        <w:rPr>
          <w:rFonts w:ascii="Arial" w:hAnsi="Arial" w:cs="Arial"/>
          <w:color w:val="040C28"/>
          <w:sz w:val="24"/>
          <w:szCs w:val="24"/>
        </w:rPr>
        <w:t>.</w:t>
      </w:r>
    </w:p>
    <w:p w14:paraId="618BED03" w14:textId="77777777" w:rsidR="00041A11" w:rsidRPr="00CB0CF6" w:rsidRDefault="00041A11" w:rsidP="00041A11">
      <w:pPr>
        <w:pStyle w:val="ListParagraph"/>
        <w:ind w:left="714"/>
        <w:rPr>
          <w:rFonts w:ascii="Arial" w:hAnsi="Arial" w:cs="Arial"/>
          <w:sz w:val="24"/>
          <w:szCs w:val="24"/>
        </w:rPr>
      </w:pPr>
    </w:p>
    <w:p w14:paraId="1A450C6B" w14:textId="245A3914" w:rsidR="00567349" w:rsidRPr="00CB0CF6" w:rsidRDefault="0099597B" w:rsidP="00A733DF">
      <w:pPr>
        <w:pStyle w:val="ListParagraph"/>
        <w:numPr>
          <w:ilvl w:val="0"/>
          <w:numId w:val="2"/>
        </w:numPr>
        <w:spacing w:after="0"/>
        <w:rPr>
          <w:rFonts w:ascii="Arial" w:hAnsi="Arial" w:cs="Arial"/>
          <w:sz w:val="24"/>
          <w:szCs w:val="24"/>
        </w:rPr>
      </w:pPr>
      <w:r w:rsidRPr="00CB0CF6">
        <w:rPr>
          <w:rFonts w:ascii="Arial" w:hAnsi="Arial" w:cs="Arial"/>
          <w:b/>
          <w:bCs/>
          <w:sz w:val="24"/>
          <w:szCs w:val="24"/>
        </w:rPr>
        <w:t>Ardán ar lín</w:t>
      </w:r>
      <w:r w:rsidRPr="00CB0CF6">
        <w:rPr>
          <w:rFonts w:ascii="Arial" w:hAnsi="Arial" w:cs="Arial"/>
          <w:b/>
          <w:bCs/>
          <w:sz w:val="24"/>
          <w:szCs w:val="24"/>
        </w:rPr>
        <w:t>e</w:t>
      </w:r>
      <w:r w:rsidR="00567349" w:rsidRPr="00CB0CF6">
        <w:rPr>
          <w:rFonts w:ascii="Arial" w:hAnsi="Arial" w:cs="Arial"/>
          <w:sz w:val="24"/>
          <w:szCs w:val="24"/>
        </w:rPr>
        <w:t xml:space="preserve"> – </w:t>
      </w:r>
      <w:r w:rsidR="00CB0CF6" w:rsidRPr="00CB0CF6">
        <w:rPr>
          <w:rFonts w:ascii="Arial" w:hAnsi="Arial" w:cs="Arial"/>
          <w:sz w:val="24"/>
          <w:szCs w:val="24"/>
        </w:rPr>
        <w:t>Seirbhís dhigiteach a úsáideann an tIdirlíon chun idirghníomhaíochtaí a éascú idir dhá úsáideoir ar leithligh nó níos mó ach idirspleácha (cibé acu cuideachtaí nó daoine aonair príobháideacha iad</w:t>
      </w:r>
      <w:r w:rsidR="00567349" w:rsidRPr="00CB0CF6">
        <w:rPr>
          <w:rFonts w:ascii="Arial" w:hAnsi="Arial" w:cs="Arial"/>
          <w:sz w:val="24"/>
          <w:szCs w:val="24"/>
        </w:rPr>
        <w:t>).</w:t>
      </w:r>
    </w:p>
    <w:p w14:paraId="65FA16EC" w14:textId="77777777" w:rsidR="00567349" w:rsidRPr="00CB0CF6" w:rsidRDefault="00567349" w:rsidP="00567349">
      <w:pPr>
        <w:pStyle w:val="ListParagraph"/>
        <w:rPr>
          <w:rFonts w:ascii="Arial" w:hAnsi="Arial" w:cs="Arial"/>
          <w:b/>
          <w:bCs/>
          <w:sz w:val="24"/>
          <w:szCs w:val="24"/>
        </w:rPr>
      </w:pPr>
    </w:p>
    <w:p w14:paraId="360627C8" w14:textId="0465AD17" w:rsidR="00A733DF" w:rsidRPr="00CB0CF6" w:rsidRDefault="0099597B" w:rsidP="00A733DF">
      <w:pPr>
        <w:pStyle w:val="ListParagraph"/>
        <w:numPr>
          <w:ilvl w:val="0"/>
          <w:numId w:val="2"/>
        </w:numPr>
        <w:spacing w:after="0"/>
        <w:rPr>
          <w:rFonts w:ascii="Arial" w:hAnsi="Arial" w:cs="Arial"/>
          <w:sz w:val="24"/>
          <w:szCs w:val="24"/>
        </w:rPr>
      </w:pPr>
      <w:r w:rsidRPr="00CB0CF6">
        <w:rPr>
          <w:rFonts w:ascii="Arial" w:hAnsi="Arial" w:cs="Arial"/>
          <w:b/>
          <w:bCs/>
          <w:sz w:val="24"/>
          <w:szCs w:val="24"/>
        </w:rPr>
        <w:lastRenderedPageBreak/>
        <w:t>Bolscaireach</w:t>
      </w:r>
      <w:r w:rsidRPr="00CB0CF6">
        <w:rPr>
          <w:rFonts w:ascii="Arial" w:hAnsi="Arial" w:cs="Arial"/>
          <w:b/>
          <w:bCs/>
          <w:sz w:val="24"/>
          <w:szCs w:val="24"/>
        </w:rPr>
        <w:t>t</w:t>
      </w:r>
      <w:r w:rsidR="00185AC5" w:rsidRPr="00CB0CF6">
        <w:rPr>
          <w:rFonts w:ascii="Arial" w:hAnsi="Arial" w:cs="Arial"/>
          <w:sz w:val="24"/>
          <w:szCs w:val="24"/>
        </w:rPr>
        <w:t xml:space="preserve"> – </w:t>
      </w:r>
      <w:r w:rsidR="00CB0CF6" w:rsidRPr="00CB0CF6">
        <w:rPr>
          <w:rFonts w:ascii="Arial" w:hAnsi="Arial" w:cs="Arial"/>
          <w:sz w:val="24"/>
          <w:szCs w:val="24"/>
        </w:rPr>
        <w:t>Scaiptear eolas fíor nó bréagach le dul i gcion ar lucht féachana ach is minic a bhíonn ciall pholaitiúil aige agus is minic a cheanglaíonn sé le faisnéis a tháirgeann rialtais</w:t>
      </w:r>
      <w:r w:rsidR="00A733DF" w:rsidRPr="00CB0CF6">
        <w:rPr>
          <w:rFonts w:ascii="Arial" w:hAnsi="Arial" w:cs="Arial"/>
          <w:sz w:val="24"/>
          <w:szCs w:val="24"/>
        </w:rPr>
        <w:t>.</w:t>
      </w:r>
    </w:p>
    <w:p w14:paraId="5D5B9A3B" w14:textId="77777777" w:rsidR="00A733DF" w:rsidRPr="00CB0CF6" w:rsidRDefault="00A733DF" w:rsidP="00A733DF">
      <w:pPr>
        <w:spacing w:after="0"/>
        <w:rPr>
          <w:rFonts w:ascii="Arial" w:hAnsi="Arial" w:cs="Arial"/>
          <w:sz w:val="24"/>
          <w:szCs w:val="24"/>
        </w:rPr>
      </w:pPr>
    </w:p>
    <w:p w14:paraId="339E84E6" w14:textId="013A955D" w:rsidR="00A733DF" w:rsidRPr="00CB0CF6" w:rsidRDefault="0099597B" w:rsidP="00A733DF">
      <w:pPr>
        <w:pStyle w:val="ListParagraph"/>
        <w:numPr>
          <w:ilvl w:val="0"/>
          <w:numId w:val="2"/>
        </w:numPr>
        <w:rPr>
          <w:rFonts w:ascii="Arial" w:hAnsi="Arial" w:cs="Arial"/>
          <w:sz w:val="24"/>
          <w:szCs w:val="24"/>
        </w:rPr>
      </w:pPr>
      <w:r w:rsidRPr="00CB0CF6">
        <w:rPr>
          <w:rFonts w:ascii="Arial" w:hAnsi="Arial" w:cs="Arial"/>
          <w:b/>
          <w:bCs/>
          <w:sz w:val="24"/>
          <w:szCs w:val="24"/>
        </w:rPr>
        <w:t>Puipéad stoca</w:t>
      </w:r>
      <w:r w:rsidR="00A733DF" w:rsidRPr="00CB0CF6">
        <w:rPr>
          <w:rFonts w:ascii="Arial" w:hAnsi="Arial" w:cs="Arial"/>
          <w:sz w:val="24"/>
          <w:szCs w:val="24"/>
        </w:rPr>
        <w:t xml:space="preserve"> – </w:t>
      </w:r>
      <w:r w:rsidR="00CB0CF6" w:rsidRPr="00CB0CF6">
        <w:rPr>
          <w:rFonts w:ascii="Arial" w:hAnsi="Arial" w:cs="Arial"/>
          <w:sz w:val="24"/>
          <w:szCs w:val="24"/>
        </w:rPr>
        <w:t>Cuntas ar líne a úsáideann aitheantas bréagach atá deartha go sonrach chun dallamullóg a chur ar dhaoine. Úsáidtear puipéid stoca ar ardáin shóisialta chun cur leis an líon leantóirí atá ag cuntas eile agus chun faisnéis bhréagach a scaipeadh nó a mhéadú i measc lucht féachana ollmhór</w:t>
      </w:r>
      <w:r w:rsidR="00A733DF" w:rsidRPr="00CB0CF6">
        <w:rPr>
          <w:rFonts w:ascii="Arial" w:hAnsi="Arial" w:cs="Arial"/>
          <w:sz w:val="24"/>
          <w:szCs w:val="24"/>
        </w:rPr>
        <w:t>.</w:t>
      </w:r>
    </w:p>
    <w:p w14:paraId="635D47F0" w14:textId="77777777" w:rsidR="00A733DF" w:rsidRPr="00CB0CF6" w:rsidRDefault="00A733DF" w:rsidP="00A733DF">
      <w:pPr>
        <w:pStyle w:val="ListParagraph"/>
        <w:rPr>
          <w:rFonts w:ascii="Arial" w:hAnsi="Arial" w:cs="Arial"/>
          <w:b/>
          <w:bCs/>
          <w:sz w:val="24"/>
          <w:szCs w:val="24"/>
        </w:rPr>
      </w:pPr>
    </w:p>
    <w:p w14:paraId="4E159F2B" w14:textId="7DFF34F4" w:rsidR="00041A11" w:rsidRPr="00CB0CF6" w:rsidRDefault="0099597B" w:rsidP="00041A11">
      <w:pPr>
        <w:pStyle w:val="ListParagraph"/>
        <w:numPr>
          <w:ilvl w:val="0"/>
          <w:numId w:val="2"/>
        </w:numPr>
        <w:ind w:left="714" w:hanging="357"/>
        <w:rPr>
          <w:rFonts w:ascii="Arial" w:hAnsi="Arial" w:cs="Arial"/>
          <w:sz w:val="24"/>
          <w:szCs w:val="24"/>
        </w:rPr>
      </w:pPr>
      <w:r w:rsidRPr="00CB0CF6">
        <w:rPr>
          <w:rFonts w:ascii="Arial" w:hAnsi="Arial" w:cs="Arial"/>
          <w:b/>
          <w:bCs/>
          <w:sz w:val="24"/>
          <w:szCs w:val="24"/>
        </w:rPr>
        <w:t>Turscar</w:t>
      </w:r>
      <w:r w:rsidR="00041A11" w:rsidRPr="00CB0CF6">
        <w:rPr>
          <w:rFonts w:ascii="Arial" w:hAnsi="Arial" w:cs="Arial"/>
          <w:b/>
          <w:bCs/>
          <w:sz w:val="24"/>
          <w:szCs w:val="24"/>
        </w:rPr>
        <w:t xml:space="preserve"> </w:t>
      </w:r>
      <w:r w:rsidR="00041A11" w:rsidRPr="00CB0CF6">
        <w:rPr>
          <w:rFonts w:ascii="Arial" w:hAnsi="Arial" w:cs="Arial"/>
          <w:sz w:val="24"/>
          <w:szCs w:val="24"/>
        </w:rPr>
        <w:t>–</w:t>
      </w:r>
      <w:r w:rsidR="00041A11" w:rsidRPr="00CB0CF6">
        <w:rPr>
          <w:rFonts w:ascii="Arial" w:hAnsi="Arial" w:cs="Arial"/>
          <w:b/>
          <w:bCs/>
          <w:sz w:val="24"/>
          <w:szCs w:val="24"/>
        </w:rPr>
        <w:t xml:space="preserve"> </w:t>
      </w:r>
      <w:r w:rsidR="00CB0CF6" w:rsidRPr="00CB0CF6">
        <w:rPr>
          <w:rFonts w:ascii="Arial" w:hAnsi="Arial" w:cs="Arial"/>
          <w:sz w:val="24"/>
          <w:szCs w:val="24"/>
        </w:rPr>
        <w:t>Cumarsáid gan iarraidh, neamhphearsanta ar líne, a úsáidtear go ginearálta chun rud a chur chun cinn, a fhógairt nó chun bob a bhualadh ar an lucht féachana. Sa lá atá inniu ann, déantar é a dháileadh den chuid is mó trí ríomhphost, agus úsáidtear algartaim chun turscar a bhrath, a scagadh agus a bhlocáil ó bhoscaí isteach úsáideoirí</w:t>
      </w:r>
      <w:r w:rsidR="00041A11" w:rsidRPr="00CB0CF6">
        <w:rPr>
          <w:rFonts w:ascii="Arial" w:hAnsi="Arial" w:cs="Arial"/>
          <w:sz w:val="24"/>
          <w:szCs w:val="24"/>
        </w:rPr>
        <w:t xml:space="preserve">. </w:t>
      </w:r>
    </w:p>
    <w:p w14:paraId="151326D7" w14:textId="0CCF9C7D" w:rsidR="34D5545E" w:rsidRPr="00CB0CF6" w:rsidRDefault="34D5545E" w:rsidP="34D5545E">
      <w:pPr>
        <w:pStyle w:val="ListParagraph"/>
        <w:ind w:left="714" w:hanging="357"/>
        <w:rPr>
          <w:rFonts w:ascii="Arial" w:hAnsi="Arial" w:cs="Arial"/>
          <w:sz w:val="24"/>
          <w:szCs w:val="24"/>
        </w:rPr>
      </w:pPr>
    </w:p>
    <w:p w14:paraId="05A51967" w14:textId="35932522" w:rsidR="0056059D" w:rsidRPr="00CB0CF6" w:rsidRDefault="0099597B" w:rsidP="00041A11">
      <w:pPr>
        <w:pStyle w:val="ListParagraph"/>
        <w:numPr>
          <w:ilvl w:val="0"/>
          <w:numId w:val="2"/>
        </w:numPr>
        <w:ind w:left="714" w:hanging="357"/>
        <w:rPr>
          <w:rFonts w:ascii="Arial" w:hAnsi="Arial" w:cs="Arial"/>
          <w:sz w:val="24"/>
          <w:szCs w:val="24"/>
        </w:rPr>
      </w:pPr>
      <w:r w:rsidRPr="00CB0CF6">
        <w:rPr>
          <w:rFonts w:ascii="Arial" w:hAnsi="Arial" w:cs="Arial"/>
          <w:b/>
          <w:bCs/>
          <w:sz w:val="24"/>
          <w:szCs w:val="24"/>
        </w:rPr>
        <w:t>Meáin shintéiseacha</w:t>
      </w:r>
      <w:r w:rsidR="0056059D" w:rsidRPr="00CB0CF6">
        <w:rPr>
          <w:rFonts w:ascii="Arial" w:hAnsi="Arial" w:cs="Arial"/>
          <w:sz w:val="24"/>
          <w:szCs w:val="24"/>
        </w:rPr>
        <w:t xml:space="preserve"> –</w:t>
      </w:r>
      <w:r w:rsidR="0056059D" w:rsidRPr="00CB0CF6">
        <w:rPr>
          <w:rFonts w:ascii="Arial" w:hAnsi="Arial" w:cs="Arial"/>
          <w:b/>
          <w:bCs/>
          <w:sz w:val="24"/>
          <w:szCs w:val="24"/>
        </w:rPr>
        <w:t xml:space="preserve"> </w:t>
      </w:r>
      <w:r w:rsidR="00CB0CF6" w:rsidRPr="00CB0CF6">
        <w:rPr>
          <w:rFonts w:ascii="Arial" w:hAnsi="Arial" w:cs="Arial"/>
          <w:sz w:val="24"/>
          <w:szCs w:val="24"/>
        </w:rPr>
        <w:t>Ar a dtugtar freisin "meáin a ghintear le IS". Is téarma uileghabhálach é chun sonraí agus meáin a tháirgeadh, a ionramháil agus a mhodhnú go saorga trí mhodhanna uathoibrithe, go háirithe trí algartaim intleacht shaorga a úsáid, amhail chun daoine a chur ar míthreoir nó chun bunbhrí a athrú (m.sh. domhainbhrionnú</w:t>
      </w:r>
      <w:r w:rsidR="0056059D" w:rsidRPr="00CB0CF6">
        <w:rPr>
          <w:rFonts w:ascii="Arial" w:hAnsi="Arial" w:cs="Arial"/>
          <w:sz w:val="24"/>
          <w:szCs w:val="24"/>
        </w:rPr>
        <w:t>).</w:t>
      </w:r>
    </w:p>
    <w:p w14:paraId="29CC26BD" w14:textId="77777777" w:rsidR="0056059D" w:rsidRPr="00CB0CF6" w:rsidRDefault="0056059D" w:rsidP="0056059D">
      <w:pPr>
        <w:pStyle w:val="ListParagraph"/>
        <w:rPr>
          <w:rFonts w:ascii="Arial" w:hAnsi="Arial" w:cs="Arial"/>
          <w:b/>
          <w:bCs/>
          <w:sz w:val="24"/>
          <w:szCs w:val="24"/>
        </w:rPr>
      </w:pPr>
    </w:p>
    <w:p w14:paraId="48A79970" w14:textId="146274B2" w:rsidR="00041A11" w:rsidRPr="00CB0CF6" w:rsidRDefault="00EB2A1B" w:rsidP="00041A11">
      <w:pPr>
        <w:pStyle w:val="ListParagraph"/>
        <w:numPr>
          <w:ilvl w:val="0"/>
          <w:numId w:val="2"/>
        </w:numPr>
        <w:ind w:left="714" w:hanging="357"/>
        <w:rPr>
          <w:rStyle w:val="normaltextrun"/>
          <w:rFonts w:ascii="Arial" w:hAnsi="Arial" w:cs="Arial"/>
          <w:sz w:val="24"/>
          <w:szCs w:val="24"/>
        </w:rPr>
      </w:pPr>
      <w:r w:rsidRPr="00CB0CF6">
        <w:rPr>
          <w:rFonts w:ascii="Arial" w:hAnsi="Arial" w:cs="Arial"/>
          <w:b/>
          <w:bCs/>
          <w:sz w:val="24"/>
          <w:szCs w:val="24"/>
        </w:rPr>
        <w:t>Troll</w:t>
      </w:r>
      <w:r w:rsidR="0099597B" w:rsidRPr="00CB0CF6">
        <w:rPr>
          <w:rFonts w:ascii="Arial" w:hAnsi="Arial" w:cs="Arial"/>
          <w:b/>
          <w:bCs/>
          <w:sz w:val="24"/>
          <w:szCs w:val="24"/>
        </w:rPr>
        <w:t>áil</w:t>
      </w:r>
      <w:r w:rsidR="00041A11" w:rsidRPr="00CB0CF6">
        <w:rPr>
          <w:rFonts w:ascii="Arial" w:hAnsi="Arial" w:cs="Arial"/>
          <w:b/>
          <w:bCs/>
          <w:sz w:val="24"/>
          <w:szCs w:val="24"/>
        </w:rPr>
        <w:t xml:space="preserve"> </w:t>
      </w:r>
      <w:r w:rsidR="00041A11" w:rsidRPr="00CB0CF6">
        <w:rPr>
          <w:rFonts w:ascii="Arial" w:hAnsi="Arial" w:cs="Arial"/>
          <w:sz w:val="24"/>
          <w:szCs w:val="24"/>
        </w:rPr>
        <w:t>–</w:t>
      </w:r>
      <w:r w:rsidRPr="00CB0CF6">
        <w:rPr>
          <w:rFonts w:ascii="Arial" w:hAnsi="Arial" w:cs="Arial"/>
          <w:sz w:val="24"/>
          <w:szCs w:val="24"/>
        </w:rPr>
        <w:t> </w:t>
      </w:r>
      <w:r w:rsidR="00CB0CF6" w:rsidRPr="00CB0CF6">
        <w:rPr>
          <w:rFonts w:ascii="Arial" w:hAnsi="Arial" w:cs="Arial"/>
          <w:sz w:val="24"/>
          <w:szCs w:val="24"/>
        </w:rPr>
        <w:t>An gníomh a bhaineann le hinneachar maslach nó gríosaitheach  a phostáil d'aon ghnó chuig pobal ar líne le hintinn léitheoirí a shaighdeadh nó cur isteach ar chomhrá. Sa lá atá inniu ann, is minic a úsáidtear an téarma "troll" chun tagairt a dhéanamh d'aon duine a dhéanann ciapadh nó masla ar dhaoine eile ar lín</w:t>
      </w:r>
      <w:r w:rsidRPr="00CB0CF6">
        <w:rPr>
          <w:rFonts w:ascii="Arial" w:hAnsi="Arial" w:cs="Arial"/>
          <w:sz w:val="24"/>
          <w:szCs w:val="24"/>
        </w:rPr>
        <w:t>e.</w:t>
      </w:r>
    </w:p>
    <w:p w14:paraId="4EC29989" w14:textId="1D5D06BB" w:rsidR="009947B8" w:rsidRPr="00CB0CF6" w:rsidRDefault="0099597B" w:rsidP="00041A11">
      <w:pPr>
        <w:pStyle w:val="paragraph"/>
        <w:numPr>
          <w:ilvl w:val="0"/>
          <w:numId w:val="2"/>
        </w:numPr>
        <w:spacing w:before="0" w:beforeAutospacing="0" w:after="160" w:afterAutospacing="0" w:line="259" w:lineRule="auto"/>
        <w:ind w:left="714" w:hanging="357"/>
        <w:textAlignment w:val="baseline"/>
        <w:rPr>
          <w:rFonts w:ascii="Arial" w:hAnsi="Arial" w:cs="Arial"/>
          <w:color w:val="000000"/>
        </w:rPr>
      </w:pPr>
      <w:r w:rsidRPr="00CB0CF6">
        <w:rPr>
          <w:rFonts w:ascii="Arial" w:hAnsi="Arial" w:cs="Arial"/>
          <w:b/>
          <w:bCs/>
        </w:rPr>
        <w:t>Fíorú</w:t>
      </w:r>
      <w:r w:rsidR="00AB5446" w:rsidRPr="00CB0CF6">
        <w:rPr>
          <w:rStyle w:val="normaltextrun"/>
          <w:rFonts w:ascii="Arial" w:eastAsiaTheme="majorEastAsia" w:hAnsi="Arial" w:cs="Arial"/>
          <w:b/>
          <w:bCs/>
          <w:color w:val="000000"/>
        </w:rPr>
        <w:t xml:space="preserve"> </w:t>
      </w:r>
      <w:r w:rsidR="00AB5446" w:rsidRPr="00CB0CF6">
        <w:rPr>
          <w:rFonts w:ascii="Arial" w:hAnsi="Arial" w:cs="Arial"/>
        </w:rPr>
        <w:t>– </w:t>
      </w:r>
      <w:r w:rsidR="00CB0CF6" w:rsidRPr="00CB0CF6">
        <w:rPr>
          <w:rFonts w:ascii="Arial" w:hAnsi="Arial" w:cs="Arial"/>
        </w:rPr>
        <w:t>is é an próiseas chun barántúlacht na faisnéise a chuireann foinsí neamhoifigiúla ar líne a chinneadh, go háirithe na meáin amhairc</w:t>
      </w:r>
      <w:r w:rsidR="009947B8" w:rsidRPr="00CB0CF6">
        <w:rPr>
          <w:rFonts w:ascii="Arial" w:eastAsiaTheme="majorEastAsia" w:hAnsi="Arial" w:cs="Arial"/>
          <w:color w:val="000000"/>
        </w:rPr>
        <w:t>.</w:t>
      </w:r>
    </w:p>
    <w:p w14:paraId="61776F07" w14:textId="55376C2C" w:rsidR="009947B8" w:rsidRPr="00CB0CF6" w:rsidRDefault="0099597B" w:rsidP="00314139">
      <w:pPr>
        <w:pStyle w:val="ListParagraph"/>
        <w:numPr>
          <w:ilvl w:val="0"/>
          <w:numId w:val="2"/>
        </w:numPr>
        <w:ind w:left="714" w:hanging="357"/>
        <w:rPr>
          <w:rFonts w:ascii="Arial" w:hAnsi="Arial" w:cs="Arial"/>
          <w:sz w:val="24"/>
          <w:szCs w:val="24"/>
        </w:rPr>
      </w:pPr>
      <w:r w:rsidRPr="00CB0CF6">
        <w:rPr>
          <w:rFonts w:ascii="Arial" w:hAnsi="Arial" w:cs="Arial"/>
          <w:b/>
          <w:bCs/>
          <w:sz w:val="24"/>
          <w:szCs w:val="24"/>
        </w:rPr>
        <w:t>•VLOPanna (Ardáin An-Mhór Ar Líne</w:t>
      </w:r>
      <w:r w:rsidR="0056059D" w:rsidRPr="00CB0CF6">
        <w:rPr>
          <w:rFonts w:ascii="Arial" w:hAnsi="Arial" w:cs="Arial"/>
          <w:b/>
          <w:bCs/>
          <w:sz w:val="24"/>
          <w:szCs w:val="24"/>
        </w:rPr>
        <w:t xml:space="preserve">) </w:t>
      </w:r>
      <w:r w:rsidR="0056059D" w:rsidRPr="00CB0CF6">
        <w:rPr>
          <w:rFonts w:ascii="Arial" w:hAnsi="Arial" w:cs="Arial"/>
        </w:rPr>
        <w:t>– </w:t>
      </w:r>
      <w:r w:rsidRPr="00CB0CF6">
        <w:rPr>
          <w:rFonts w:ascii="Arial" w:hAnsi="Arial" w:cs="Arial"/>
          <w:sz w:val="24"/>
          <w:szCs w:val="24"/>
        </w:rPr>
        <w:t>De réir an ASD (féach sainmhíniú), is ardán ar líne é VLOP le 45 milliún úsáideoir gníomhach míosúil ar a laghad, m.sh., Facebook, Twitter, nó YouTube</w:t>
      </w:r>
      <w:r w:rsidR="0056059D" w:rsidRPr="00CB0CF6">
        <w:rPr>
          <w:rFonts w:ascii="Arial" w:hAnsi="Arial" w:cs="Arial"/>
          <w:sz w:val="24"/>
          <w:szCs w:val="24"/>
        </w:rPr>
        <w:t>..</w:t>
      </w:r>
      <w:r w:rsidR="009947B8" w:rsidRPr="00CB0CF6">
        <w:rPr>
          <w:rFonts w:ascii="Arial" w:hAnsi="Arial" w:cs="Arial"/>
          <w:sz w:val="24"/>
          <w:szCs w:val="24"/>
        </w:rPr>
        <w:t>.</w:t>
      </w:r>
    </w:p>
    <w:p w14:paraId="14BBE850" w14:textId="77777777" w:rsidR="00041A11" w:rsidRPr="00CB0CF6" w:rsidRDefault="00041A11" w:rsidP="00041A11">
      <w:pPr>
        <w:pStyle w:val="ListParagraph"/>
        <w:rPr>
          <w:rFonts w:ascii="Arial" w:hAnsi="Arial" w:cs="Arial"/>
          <w:b/>
          <w:bCs/>
          <w:sz w:val="24"/>
          <w:szCs w:val="24"/>
        </w:rPr>
      </w:pPr>
    </w:p>
    <w:p w14:paraId="3119BD98" w14:textId="4AB6421C" w:rsidR="00C931C8" w:rsidRPr="00CB0CF6" w:rsidRDefault="0099597B" w:rsidP="0056059D">
      <w:pPr>
        <w:pStyle w:val="ListParagraph"/>
        <w:numPr>
          <w:ilvl w:val="0"/>
          <w:numId w:val="2"/>
        </w:numPr>
        <w:ind w:left="714" w:hanging="357"/>
        <w:rPr>
          <w:rFonts w:ascii="Arial" w:hAnsi="Arial" w:cs="Arial"/>
          <w:b/>
          <w:bCs/>
          <w:sz w:val="24"/>
          <w:szCs w:val="24"/>
        </w:rPr>
      </w:pPr>
      <w:r w:rsidRPr="00CB0CF6">
        <w:rPr>
          <w:rFonts w:ascii="Arial" w:hAnsi="Arial" w:cs="Arial"/>
          <w:b/>
          <w:bCs/>
          <w:sz w:val="24"/>
          <w:szCs w:val="24"/>
        </w:rPr>
        <w:t>VLOSEnna (Innill Chuardaigh An-Mhór Ar Líne</w:t>
      </w:r>
      <w:r w:rsidR="0056059D" w:rsidRPr="00CB0CF6">
        <w:rPr>
          <w:rFonts w:ascii="Arial" w:hAnsi="Arial" w:cs="Arial"/>
          <w:b/>
          <w:bCs/>
          <w:sz w:val="24"/>
          <w:szCs w:val="24"/>
        </w:rPr>
        <w:t xml:space="preserve">) </w:t>
      </w:r>
      <w:r w:rsidR="00041A11" w:rsidRPr="00CB0CF6">
        <w:rPr>
          <w:rFonts w:ascii="Arial" w:hAnsi="Arial" w:cs="Arial"/>
          <w:sz w:val="24"/>
          <w:szCs w:val="24"/>
        </w:rPr>
        <w:t>–</w:t>
      </w:r>
      <w:r w:rsidR="0056059D" w:rsidRPr="00CB0CF6">
        <w:rPr>
          <w:rFonts w:ascii="Arial" w:hAnsi="Arial" w:cs="Arial"/>
          <w:sz w:val="24"/>
          <w:szCs w:val="24"/>
        </w:rPr>
        <w:t xml:space="preserve"> </w:t>
      </w:r>
      <w:r w:rsidRPr="00CB0CF6">
        <w:rPr>
          <w:rFonts w:ascii="Arial" w:hAnsi="Arial" w:cs="Arial"/>
          <w:sz w:val="24"/>
          <w:szCs w:val="24"/>
        </w:rPr>
        <w:t>De réir an ASD, inneall cuardaigh ar líne a bhfuil ar a laghad 45 milliún úsáideoir gníomhach míosúil, m.sh., Bing, Google, nó Yahoo</w:t>
      </w:r>
      <w:r w:rsidR="00041A11" w:rsidRPr="00CB0CF6">
        <w:rPr>
          <w:rFonts w:ascii="Arial" w:hAnsi="Arial" w:cs="Arial"/>
          <w:color w:val="202124"/>
          <w:sz w:val="24"/>
          <w:szCs w:val="24"/>
          <w:shd w:val="clear" w:color="auto" w:fill="FFFFFF"/>
        </w:rPr>
        <w:t>.</w:t>
      </w:r>
    </w:p>
    <w:p w14:paraId="46080052" w14:textId="3F01CA6E" w:rsidR="7EF113B6" w:rsidRPr="00CB0CF6" w:rsidRDefault="7EF113B6" w:rsidP="7EF113B6">
      <w:pPr>
        <w:rPr>
          <w:rFonts w:ascii="Arial" w:hAnsi="Arial" w:cs="Arial"/>
          <w:b/>
          <w:bCs/>
          <w:sz w:val="24"/>
          <w:szCs w:val="24"/>
        </w:rPr>
      </w:pPr>
    </w:p>
    <w:p w14:paraId="12B9B24E" w14:textId="6F8CAF62" w:rsidR="34BD80B2" w:rsidRPr="00CB0CF6" w:rsidRDefault="0099597B" w:rsidP="7EF113B6">
      <w:pPr>
        <w:rPr>
          <w:rFonts w:ascii="Arial" w:hAnsi="Arial" w:cs="Arial"/>
          <w:b/>
          <w:bCs/>
          <w:sz w:val="24"/>
          <w:szCs w:val="24"/>
        </w:rPr>
      </w:pPr>
      <w:r w:rsidRPr="00CB0CF6">
        <w:rPr>
          <w:rFonts w:ascii="Arial" w:hAnsi="Arial" w:cs="Arial"/>
          <w:b/>
          <w:bCs/>
          <w:color w:val="202124"/>
          <w:sz w:val="24"/>
          <w:szCs w:val="24"/>
        </w:rPr>
        <w:t>F</w:t>
      </w:r>
      <w:r w:rsidR="34BD80B2" w:rsidRPr="00CB0CF6">
        <w:rPr>
          <w:rFonts w:ascii="Arial" w:hAnsi="Arial" w:cs="Arial"/>
          <w:b/>
          <w:bCs/>
          <w:color w:val="202124"/>
          <w:sz w:val="24"/>
          <w:szCs w:val="24"/>
        </w:rPr>
        <w:t>o</w:t>
      </w:r>
      <w:r w:rsidRPr="00CB0CF6">
        <w:rPr>
          <w:rFonts w:ascii="Arial" w:hAnsi="Arial" w:cs="Arial"/>
          <w:b/>
          <w:bCs/>
          <w:color w:val="202124"/>
          <w:sz w:val="24"/>
          <w:szCs w:val="24"/>
        </w:rPr>
        <w:t>insí</w:t>
      </w:r>
      <w:r w:rsidR="34BD80B2" w:rsidRPr="00CB0CF6">
        <w:rPr>
          <w:rFonts w:ascii="Arial" w:hAnsi="Arial" w:cs="Arial"/>
          <w:b/>
          <w:bCs/>
          <w:color w:val="202124"/>
          <w:sz w:val="24"/>
          <w:szCs w:val="24"/>
        </w:rPr>
        <w:t>:</w:t>
      </w:r>
    </w:p>
    <w:p w14:paraId="732CF862" w14:textId="0E13D1DD" w:rsidR="5FE71EAC" w:rsidRPr="00CB0CF6" w:rsidRDefault="5FE71EAC" w:rsidP="515F4350">
      <w:pPr>
        <w:rPr>
          <w:rFonts w:ascii="Arial" w:eastAsia="Arial" w:hAnsi="Arial" w:cs="Arial"/>
          <w:sz w:val="24"/>
          <w:szCs w:val="24"/>
        </w:rPr>
      </w:pPr>
      <w:hyperlink r:id="rId9">
        <w:r w:rsidRPr="00CB0CF6">
          <w:rPr>
            <w:rStyle w:val="Hyperlink"/>
            <w:rFonts w:ascii="Arial" w:eastAsia="Arial" w:hAnsi="Arial" w:cs="Arial"/>
            <w:sz w:val="24"/>
            <w:szCs w:val="24"/>
          </w:rPr>
          <w:t>https://www.disinfo.eu/publications/disinformation-glossary-150-terms-to-understand-the-information-disorder/</w:t>
        </w:r>
      </w:hyperlink>
      <w:r w:rsidRPr="00CB0CF6">
        <w:rPr>
          <w:rFonts w:ascii="Arial" w:eastAsia="Arial" w:hAnsi="Arial" w:cs="Arial"/>
          <w:sz w:val="24"/>
          <w:szCs w:val="24"/>
        </w:rPr>
        <w:t xml:space="preserve"> </w:t>
      </w:r>
    </w:p>
    <w:p w14:paraId="698568EC" w14:textId="0C8998FA" w:rsidR="5FE71EAC" w:rsidRPr="00CB0CF6" w:rsidRDefault="5FE71EAC" w:rsidP="515F4350">
      <w:pPr>
        <w:rPr>
          <w:rFonts w:ascii="Arial" w:eastAsia="Arial" w:hAnsi="Arial" w:cs="Arial"/>
          <w:sz w:val="24"/>
          <w:szCs w:val="24"/>
        </w:rPr>
      </w:pPr>
      <w:hyperlink r:id="rId10">
        <w:r w:rsidRPr="00CB0CF6">
          <w:rPr>
            <w:rStyle w:val="Hyperlink"/>
            <w:rFonts w:ascii="Arial" w:eastAsia="Arial" w:hAnsi="Arial" w:cs="Arial"/>
            <w:sz w:val="24"/>
            <w:szCs w:val="24"/>
          </w:rPr>
          <w:t>https://guides.lib.uci.edu/Misinfo/WhatIsMisinfo</w:t>
        </w:r>
      </w:hyperlink>
      <w:r w:rsidRPr="00CB0CF6">
        <w:rPr>
          <w:rFonts w:ascii="Arial" w:eastAsia="Arial" w:hAnsi="Arial" w:cs="Arial"/>
          <w:sz w:val="24"/>
          <w:szCs w:val="24"/>
        </w:rPr>
        <w:t xml:space="preserve"> </w:t>
      </w:r>
    </w:p>
    <w:p w14:paraId="72AC03C8" w14:textId="6FDFADC7" w:rsidR="5FE71EAC" w:rsidRDefault="5FE71EAC" w:rsidP="515F4350">
      <w:pPr>
        <w:rPr>
          <w:rFonts w:ascii="Arial" w:eastAsia="Arial" w:hAnsi="Arial" w:cs="Arial"/>
          <w:sz w:val="24"/>
          <w:szCs w:val="24"/>
        </w:rPr>
      </w:pPr>
      <w:hyperlink r:id="rId11">
        <w:r w:rsidRPr="00CB0CF6">
          <w:rPr>
            <w:rStyle w:val="Hyperlink"/>
            <w:rFonts w:ascii="Arial" w:eastAsia="Arial" w:hAnsi="Arial" w:cs="Arial"/>
            <w:sz w:val="24"/>
            <w:szCs w:val="24"/>
          </w:rPr>
          <w:t>https://firstdraftnews.org/wp-content/uploads/2018/07/infoDisorder_glossary.pdf?x30563</w:t>
        </w:r>
      </w:hyperlink>
      <w:r w:rsidRPr="00CB0CF6">
        <w:rPr>
          <w:rFonts w:ascii="Arial" w:eastAsia="Arial" w:hAnsi="Arial" w:cs="Arial"/>
          <w:sz w:val="24"/>
          <w:szCs w:val="24"/>
        </w:rPr>
        <w:t xml:space="preserve"> </w:t>
      </w:r>
    </w:p>
    <w:sectPr w:rsidR="5FE71EAC" w:rsidSect="00B975AE">
      <w:pgSz w:w="11906" w:h="16838"/>
      <w:pgMar w:top="1440" w:right="1440" w:bottom="1440" w:left="1440" w:header="708" w:footer="708" w:gutter="0"/>
      <w:pgBorders w:offsetFrom="page">
        <w:top w:val="single" w:sz="4" w:space="24" w:color="1987A8"/>
        <w:left w:val="single" w:sz="4" w:space="24" w:color="1987A8"/>
        <w:bottom w:val="single" w:sz="4" w:space="24" w:color="1987A8"/>
        <w:right w:val="single" w:sz="4" w:space="24" w:color="1987A8"/>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textHash int2:hashCode="7c85/Ds7PiA/u+" int2:id="G1dxECfs">
      <int2:state int2:value="Rejected" int2:type="AugLoop_Text_Critique"/>
    </int2:textHash>
    <int2:textHash int2:hashCode="kByidkXaRxGvMx" int2:id="FOmgjp7A">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9737D8"/>
    <w:multiLevelType w:val="hybridMultilevel"/>
    <w:tmpl w:val="379A61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C4B225E"/>
    <w:multiLevelType w:val="multilevel"/>
    <w:tmpl w:val="38E4F2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54329C0"/>
    <w:multiLevelType w:val="multilevel"/>
    <w:tmpl w:val="B4BE6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E806D6"/>
    <w:multiLevelType w:val="multilevel"/>
    <w:tmpl w:val="E1AC2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1410958"/>
    <w:multiLevelType w:val="multilevel"/>
    <w:tmpl w:val="4C7A5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AA30AC3"/>
    <w:multiLevelType w:val="multilevel"/>
    <w:tmpl w:val="05A278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72834245">
    <w:abstractNumId w:val="5"/>
  </w:num>
  <w:num w:numId="2" w16cid:durableId="1708875101">
    <w:abstractNumId w:val="0"/>
  </w:num>
  <w:num w:numId="3" w16cid:durableId="167066718">
    <w:abstractNumId w:val="4"/>
  </w:num>
  <w:num w:numId="4" w16cid:durableId="1422068973">
    <w:abstractNumId w:val="3"/>
  </w:num>
  <w:num w:numId="5" w16cid:durableId="176579844">
    <w:abstractNumId w:val="2"/>
  </w:num>
  <w:num w:numId="6" w16cid:durableId="1031134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33F"/>
    <w:rsid w:val="00012DFA"/>
    <w:rsid w:val="00014F4E"/>
    <w:rsid w:val="00015BBB"/>
    <w:rsid w:val="00041A11"/>
    <w:rsid w:val="00054888"/>
    <w:rsid w:val="0008200B"/>
    <w:rsid w:val="000936BE"/>
    <w:rsid w:val="000D6BB5"/>
    <w:rsid w:val="000F60C4"/>
    <w:rsid w:val="000F7356"/>
    <w:rsid w:val="00125DF6"/>
    <w:rsid w:val="00136769"/>
    <w:rsid w:val="00137FD5"/>
    <w:rsid w:val="00156263"/>
    <w:rsid w:val="00156E9D"/>
    <w:rsid w:val="00170461"/>
    <w:rsid w:val="00185AC5"/>
    <w:rsid w:val="001A5914"/>
    <w:rsid w:val="001F785E"/>
    <w:rsid w:val="00264ED1"/>
    <w:rsid w:val="002814CA"/>
    <w:rsid w:val="002A1A01"/>
    <w:rsid w:val="002B0005"/>
    <w:rsid w:val="002C59F7"/>
    <w:rsid w:val="002D1264"/>
    <w:rsid w:val="00314139"/>
    <w:rsid w:val="003273C9"/>
    <w:rsid w:val="00351454"/>
    <w:rsid w:val="00366F24"/>
    <w:rsid w:val="003766CF"/>
    <w:rsid w:val="003A7EA8"/>
    <w:rsid w:val="003E53C1"/>
    <w:rsid w:val="003F29E7"/>
    <w:rsid w:val="0040733F"/>
    <w:rsid w:val="0041635C"/>
    <w:rsid w:val="00427362"/>
    <w:rsid w:val="00435880"/>
    <w:rsid w:val="00440DFF"/>
    <w:rsid w:val="00445DEA"/>
    <w:rsid w:val="004767F2"/>
    <w:rsid w:val="004A0E31"/>
    <w:rsid w:val="004B7F1F"/>
    <w:rsid w:val="004D066A"/>
    <w:rsid w:val="004E03EE"/>
    <w:rsid w:val="0053408F"/>
    <w:rsid w:val="00535026"/>
    <w:rsid w:val="0056059D"/>
    <w:rsid w:val="00567349"/>
    <w:rsid w:val="005821D1"/>
    <w:rsid w:val="00591070"/>
    <w:rsid w:val="005F71A2"/>
    <w:rsid w:val="00666F47"/>
    <w:rsid w:val="006A71D1"/>
    <w:rsid w:val="006B2C15"/>
    <w:rsid w:val="006B5B8E"/>
    <w:rsid w:val="006D1CE5"/>
    <w:rsid w:val="006D4A79"/>
    <w:rsid w:val="006F0957"/>
    <w:rsid w:val="006F5D96"/>
    <w:rsid w:val="00712ED5"/>
    <w:rsid w:val="00716C42"/>
    <w:rsid w:val="00717223"/>
    <w:rsid w:val="007325DA"/>
    <w:rsid w:val="00750198"/>
    <w:rsid w:val="007A7803"/>
    <w:rsid w:val="00821D78"/>
    <w:rsid w:val="0084625B"/>
    <w:rsid w:val="00853C77"/>
    <w:rsid w:val="00891430"/>
    <w:rsid w:val="00893D17"/>
    <w:rsid w:val="008E43C9"/>
    <w:rsid w:val="008F321B"/>
    <w:rsid w:val="00905DBC"/>
    <w:rsid w:val="00916A92"/>
    <w:rsid w:val="00976021"/>
    <w:rsid w:val="009947B8"/>
    <w:rsid w:val="0099597B"/>
    <w:rsid w:val="009C14CE"/>
    <w:rsid w:val="009D53A0"/>
    <w:rsid w:val="00A37307"/>
    <w:rsid w:val="00A733DF"/>
    <w:rsid w:val="00AB14C2"/>
    <w:rsid w:val="00AB5446"/>
    <w:rsid w:val="00AB78C2"/>
    <w:rsid w:val="00AD308C"/>
    <w:rsid w:val="00B33E53"/>
    <w:rsid w:val="00B626D6"/>
    <w:rsid w:val="00B80396"/>
    <w:rsid w:val="00B8179F"/>
    <w:rsid w:val="00B975AE"/>
    <w:rsid w:val="00BA7A3C"/>
    <w:rsid w:val="00BB1829"/>
    <w:rsid w:val="00BB58B8"/>
    <w:rsid w:val="00BB5ACC"/>
    <w:rsid w:val="00C13BA5"/>
    <w:rsid w:val="00C800BB"/>
    <w:rsid w:val="00C91B19"/>
    <w:rsid w:val="00C931C8"/>
    <w:rsid w:val="00CA3C5D"/>
    <w:rsid w:val="00CB0CF6"/>
    <w:rsid w:val="00CB2A1E"/>
    <w:rsid w:val="00D50115"/>
    <w:rsid w:val="00DA3321"/>
    <w:rsid w:val="00DF7EFB"/>
    <w:rsid w:val="00E00913"/>
    <w:rsid w:val="00E23832"/>
    <w:rsid w:val="00E35E63"/>
    <w:rsid w:val="00EB2A1B"/>
    <w:rsid w:val="00EB51E2"/>
    <w:rsid w:val="00EF73F3"/>
    <w:rsid w:val="00EFF8CF"/>
    <w:rsid w:val="00F534DB"/>
    <w:rsid w:val="00F720BE"/>
    <w:rsid w:val="00FD1534"/>
    <w:rsid w:val="00FE10C4"/>
    <w:rsid w:val="00FF59A9"/>
    <w:rsid w:val="0542F4E1"/>
    <w:rsid w:val="09E79358"/>
    <w:rsid w:val="0A7BDCA4"/>
    <w:rsid w:val="0EDCF0A6"/>
    <w:rsid w:val="148D86BB"/>
    <w:rsid w:val="18E10B84"/>
    <w:rsid w:val="1DC01305"/>
    <w:rsid w:val="1EF180D9"/>
    <w:rsid w:val="20D0708A"/>
    <w:rsid w:val="296D0FD6"/>
    <w:rsid w:val="31B492DC"/>
    <w:rsid w:val="34BD80B2"/>
    <w:rsid w:val="34D5545E"/>
    <w:rsid w:val="3641C160"/>
    <w:rsid w:val="388DAB48"/>
    <w:rsid w:val="39CB69A7"/>
    <w:rsid w:val="3BD0E541"/>
    <w:rsid w:val="40D11433"/>
    <w:rsid w:val="46F11E55"/>
    <w:rsid w:val="4792DB33"/>
    <w:rsid w:val="4DBA6DEE"/>
    <w:rsid w:val="4F1BC025"/>
    <w:rsid w:val="515F4350"/>
    <w:rsid w:val="54514D33"/>
    <w:rsid w:val="570727BD"/>
    <w:rsid w:val="5DA9269C"/>
    <w:rsid w:val="5FE71EAC"/>
    <w:rsid w:val="6158DDFF"/>
    <w:rsid w:val="6DA1E4E8"/>
    <w:rsid w:val="6E7A1781"/>
    <w:rsid w:val="6FA951D3"/>
    <w:rsid w:val="74D33A06"/>
    <w:rsid w:val="79AF5C9C"/>
    <w:rsid w:val="7B1689BF"/>
    <w:rsid w:val="7EF113B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1E9F6A"/>
  <w15:chartTrackingRefBased/>
  <w15:docId w15:val="{FBCC8842-82CE-4ED3-8E9D-7E70A1F52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ga-IE"/>
    </w:rPr>
  </w:style>
  <w:style w:type="paragraph" w:styleId="Heading1">
    <w:name w:val="heading 1"/>
    <w:basedOn w:val="Normal"/>
    <w:next w:val="Normal"/>
    <w:link w:val="Heading1Char"/>
    <w:uiPriority w:val="9"/>
    <w:qFormat/>
    <w:rsid w:val="0040733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0733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0733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0733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0733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0733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0733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0733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0733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733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0733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0733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0733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0733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0733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0733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0733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0733F"/>
    <w:rPr>
      <w:rFonts w:eastAsiaTheme="majorEastAsia" w:cstheme="majorBidi"/>
      <w:color w:val="272727" w:themeColor="text1" w:themeTint="D8"/>
    </w:rPr>
  </w:style>
  <w:style w:type="paragraph" w:styleId="Title">
    <w:name w:val="Title"/>
    <w:basedOn w:val="Normal"/>
    <w:next w:val="Normal"/>
    <w:link w:val="TitleChar"/>
    <w:uiPriority w:val="10"/>
    <w:qFormat/>
    <w:rsid w:val="0040733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0733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0733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0733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0733F"/>
    <w:pPr>
      <w:spacing w:before="160"/>
      <w:jc w:val="center"/>
    </w:pPr>
    <w:rPr>
      <w:i/>
      <w:iCs/>
      <w:color w:val="404040" w:themeColor="text1" w:themeTint="BF"/>
    </w:rPr>
  </w:style>
  <w:style w:type="character" w:customStyle="1" w:styleId="QuoteChar">
    <w:name w:val="Quote Char"/>
    <w:basedOn w:val="DefaultParagraphFont"/>
    <w:link w:val="Quote"/>
    <w:uiPriority w:val="29"/>
    <w:rsid w:val="0040733F"/>
    <w:rPr>
      <w:i/>
      <w:iCs/>
      <w:color w:val="404040" w:themeColor="text1" w:themeTint="BF"/>
    </w:rPr>
  </w:style>
  <w:style w:type="paragraph" w:styleId="ListParagraph">
    <w:name w:val="List Paragraph"/>
    <w:basedOn w:val="Normal"/>
    <w:uiPriority w:val="34"/>
    <w:qFormat/>
    <w:rsid w:val="0040733F"/>
    <w:pPr>
      <w:ind w:left="720"/>
      <w:contextualSpacing/>
    </w:pPr>
  </w:style>
  <w:style w:type="character" w:styleId="IntenseEmphasis">
    <w:name w:val="Intense Emphasis"/>
    <w:basedOn w:val="DefaultParagraphFont"/>
    <w:uiPriority w:val="21"/>
    <w:qFormat/>
    <w:rsid w:val="0040733F"/>
    <w:rPr>
      <w:i/>
      <w:iCs/>
      <w:color w:val="0F4761" w:themeColor="accent1" w:themeShade="BF"/>
    </w:rPr>
  </w:style>
  <w:style w:type="paragraph" w:styleId="IntenseQuote">
    <w:name w:val="Intense Quote"/>
    <w:basedOn w:val="Normal"/>
    <w:next w:val="Normal"/>
    <w:link w:val="IntenseQuoteChar"/>
    <w:uiPriority w:val="30"/>
    <w:qFormat/>
    <w:rsid w:val="0040733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0733F"/>
    <w:rPr>
      <w:i/>
      <w:iCs/>
      <w:color w:val="0F4761" w:themeColor="accent1" w:themeShade="BF"/>
    </w:rPr>
  </w:style>
  <w:style w:type="character" w:styleId="IntenseReference">
    <w:name w:val="Intense Reference"/>
    <w:basedOn w:val="DefaultParagraphFont"/>
    <w:uiPriority w:val="32"/>
    <w:qFormat/>
    <w:rsid w:val="0040733F"/>
    <w:rPr>
      <w:b/>
      <w:bCs/>
      <w:smallCaps/>
      <w:color w:val="0F4761" w:themeColor="accent1" w:themeShade="BF"/>
      <w:spacing w:val="5"/>
    </w:rPr>
  </w:style>
  <w:style w:type="character" w:customStyle="1" w:styleId="aranob">
    <w:name w:val="aranob"/>
    <w:basedOn w:val="DefaultParagraphFont"/>
    <w:rsid w:val="008F321B"/>
  </w:style>
  <w:style w:type="character" w:styleId="Hyperlink">
    <w:name w:val="Hyperlink"/>
    <w:basedOn w:val="DefaultParagraphFont"/>
    <w:uiPriority w:val="99"/>
    <w:unhideWhenUsed/>
    <w:rsid w:val="008F321B"/>
    <w:rPr>
      <w:color w:val="0000FF"/>
      <w:u w:val="single"/>
    </w:rPr>
  </w:style>
  <w:style w:type="character" w:styleId="UnresolvedMention">
    <w:name w:val="Unresolved Mention"/>
    <w:basedOn w:val="DefaultParagraphFont"/>
    <w:uiPriority w:val="99"/>
    <w:semiHidden/>
    <w:unhideWhenUsed/>
    <w:rsid w:val="00916A92"/>
    <w:rPr>
      <w:color w:val="605E5C"/>
      <w:shd w:val="clear" w:color="auto" w:fill="E1DFDD"/>
    </w:rPr>
  </w:style>
  <w:style w:type="paragraph" w:styleId="NormalWeb">
    <w:name w:val="Normal (Web)"/>
    <w:basedOn w:val="Normal"/>
    <w:uiPriority w:val="99"/>
    <w:semiHidden/>
    <w:unhideWhenUsed/>
    <w:rsid w:val="008E43C9"/>
    <w:rPr>
      <w:rFonts w:ascii="Times New Roman" w:hAnsi="Times New Roman" w:cs="Times New Roman"/>
      <w:sz w:val="24"/>
      <w:szCs w:val="24"/>
    </w:rPr>
  </w:style>
  <w:style w:type="paragraph" w:customStyle="1" w:styleId="paragraph">
    <w:name w:val="paragraph"/>
    <w:basedOn w:val="Normal"/>
    <w:rsid w:val="000936BE"/>
    <w:pPr>
      <w:spacing w:before="100" w:beforeAutospacing="1" w:after="100" w:afterAutospacing="1" w:line="240" w:lineRule="auto"/>
    </w:pPr>
    <w:rPr>
      <w:rFonts w:ascii="Times New Roman" w:eastAsia="Times New Roman" w:hAnsi="Times New Roman" w:cs="Times New Roman"/>
      <w:kern w:val="0"/>
      <w:sz w:val="24"/>
      <w:szCs w:val="24"/>
      <w:lang w:eastAsia="en-IE"/>
      <w14:ligatures w14:val="none"/>
    </w:rPr>
  </w:style>
  <w:style w:type="character" w:customStyle="1" w:styleId="normaltextrun">
    <w:name w:val="normaltextrun"/>
    <w:basedOn w:val="DefaultParagraphFont"/>
    <w:rsid w:val="000936BE"/>
  </w:style>
  <w:style w:type="character" w:customStyle="1" w:styleId="eop">
    <w:name w:val="eop"/>
    <w:basedOn w:val="DefaultParagraphFont"/>
    <w:rsid w:val="000936BE"/>
  </w:style>
  <w:style w:type="character" w:styleId="CommentReference">
    <w:name w:val="annotation reference"/>
    <w:basedOn w:val="DefaultParagraphFont"/>
    <w:uiPriority w:val="99"/>
    <w:semiHidden/>
    <w:unhideWhenUsed/>
    <w:rsid w:val="00C800BB"/>
    <w:rPr>
      <w:sz w:val="16"/>
      <w:szCs w:val="16"/>
    </w:rPr>
  </w:style>
  <w:style w:type="paragraph" w:styleId="CommentText">
    <w:name w:val="annotation text"/>
    <w:basedOn w:val="Normal"/>
    <w:link w:val="CommentTextChar"/>
    <w:uiPriority w:val="99"/>
    <w:unhideWhenUsed/>
    <w:rsid w:val="00C800BB"/>
    <w:pPr>
      <w:spacing w:line="240" w:lineRule="auto"/>
    </w:pPr>
    <w:rPr>
      <w:sz w:val="20"/>
      <w:szCs w:val="20"/>
    </w:rPr>
  </w:style>
  <w:style w:type="character" w:customStyle="1" w:styleId="CommentTextChar">
    <w:name w:val="Comment Text Char"/>
    <w:basedOn w:val="DefaultParagraphFont"/>
    <w:link w:val="CommentText"/>
    <w:uiPriority w:val="99"/>
    <w:rsid w:val="00C800BB"/>
    <w:rPr>
      <w:sz w:val="20"/>
      <w:szCs w:val="20"/>
    </w:rPr>
  </w:style>
  <w:style w:type="paragraph" w:styleId="CommentSubject">
    <w:name w:val="annotation subject"/>
    <w:basedOn w:val="CommentText"/>
    <w:next w:val="CommentText"/>
    <w:link w:val="CommentSubjectChar"/>
    <w:uiPriority w:val="99"/>
    <w:semiHidden/>
    <w:unhideWhenUsed/>
    <w:rsid w:val="00C800BB"/>
    <w:rPr>
      <w:b/>
      <w:bCs/>
    </w:rPr>
  </w:style>
  <w:style w:type="character" w:customStyle="1" w:styleId="CommentSubjectChar">
    <w:name w:val="Comment Subject Char"/>
    <w:basedOn w:val="CommentTextChar"/>
    <w:link w:val="CommentSubject"/>
    <w:uiPriority w:val="99"/>
    <w:semiHidden/>
    <w:rsid w:val="00C800BB"/>
    <w:rPr>
      <w:b/>
      <w:bCs/>
      <w:sz w:val="20"/>
      <w:szCs w:val="20"/>
    </w:rPr>
  </w:style>
  <w:style w:type="character" w:styleId="Mention">
    <w:name w:val="Mention"/>
    <w:basedOn w:val="DefaultParagraphFont"/>
    <w:uiPriority w:val="99"/>
    <w:unhideWhenUsed/>
    <w:rsid w:val="00C800BB"/>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144647">
      <w:bodyDiv w:val="1"/>
      <w:marLeft w:val="0"/>
      <w:marRight w:val="0"/>
      <w:marTop w:val="0"/>
      <w:marBottom w:val="0"/>
      <w:divBdr>
        <w:top w:val="none" w:sz="0" w:space="0" w:color="auto"/>
        <w:left w:val="none" w:sz="0" w:space="0" w:color="auto"/>
        <w:bottom w:val="none" w:sz="0" w:space="0" w:color="auto"/>
        <w:right w:val="none" w:sz="0" w:space="0" w:color="auto"/>
      </w:divBdr>
    </w:div>
    <w:div w:id="46925080">
      <w:bodyDiv w:val="1"/>
      <w:marLeft w:val="0"/>
      <w:marRight w:val="0"/>
      <w:marTop w:val="0"/>
      <w:marBottom w:val="0"/>
      <w:divBdr>
        <w:top w:val="none" w:sz="0" w:space="0" w:color="auto"/>
        <w:left w:val="none" w:sz="0" w:space="0" w:color="auto"/>
        <w:bottom w:val="none" w:sz="0" w:space="0" w:color="auto"/>
        <w:right w:val="none" w:sz="0" w:space="0" w:color="auto"/>
      </w:divBdr>
      <w:divsChild>
        <w:div w:id="120730737">
          <w:marLeft w:val="0"/>
          <w:marRight w:val="0"/>
          <w:marTop w:val="0"/>
          <w:marBottom w:val="0"/>
          <w:divBdr>
            <w:top w:val="none" w:sz="0" w:space="0" w:color="auto"/>
            <w:left w:val="none" w:sz="0" w:space="0" w:color="auto"/>
            <w:bottom w:val="none" w:sz="0" w:space="0" w:color="auto"/>
            <w:right w:val="none" w:sz="0" w:space="0" w:color="auto"/>
          </w:divBdr>
          <w:divsChild>
            <w:div w:id="1150637442">
              <w:marLeft w:val="0"/>
              <w:marRight w:val="0"/>
              <w:marTop w:val="0"/>
              <w:marBottom w:val="0"/>
              <w:divBdr>
                <w:top w:val="none" w:sz="0" w:space="0" w:color="auto"/>
                <w:left w:val="none" w:sz="0" w:space="0" w:color="auto"/>
                <w:bottom w:val="none" w:sz="0" w:space="0" w:color="auto"/>
                <w:right w:val="none" w:sz="0" w:space="0" w:color="auto"/>
              </w:divBdr>
              <w:divsChild>
                <w:div w:id="489060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041613">
          <w:marLeft w:val="0"/>
          <w:marRight w:val="0"/>
          <w:marTop w:val="0"/>
          <w:marBottom w:val="0"/>
          <w:divBdr>
            <w:top w:val="none" w:sz="0" w:space="0" w:color="auto"/>
            <w:left w:val="none" w:sz="0" w:space="0" w:color="auto"/>
            <w:bottom w:val="none" w:sz="0" w:space="0" w:color="auto"/>
            <w:right w:val="none" w:sz="0" w:space="0" w:color="auto"/>
          </w:divBdr>
          <w:divsChild>
            <w:div w:id="1509711851">
              <w:marLeft w:val="0"/>
              <w:marRight w:val="0"/>
              <w:marTop w:val="0"/>
              <w:marBottom w:val="0"/>
              <w:divBdr>
                <w:top w:val="none" w:sz="0" w:space="0" w:color="auto"/>
                <w:left w:val="none" w:sz="0" w:space="0" w:color="auto"/>
                <w:bottom w:val="none" w:sz="0" w:space="0" w:color="auto"/>
                <w:right w:val="none" w:sz="0" w:space="0" w:color="auto"/>
              </w:divBdr>
              <w:divsChild>
                <w:div w:id="1847816569">
                  <w:marLeft w:val="0"/>
                  <w:marRight w:val="0"/>
                  <w:marTop w:val="0"/>
                  <w:marBottom w:val="0"/>
                  <w:divBdr>
                    <w:top w:val="none" w:sz="0" w:space="0" w:color="auto"/>
                    <w:left w:val="none" w:sz="0" w:space="0" w:color="auto"/>
                    <w:bottom w:val="none" w:sz="0" w:space="0" w:color="auto"/>
                    <w:right w:val="none" w:sz="0" w:space="0" w:color="auto"/>
                  </w:divBdr>
                  <w:divsChild>
                    <w:div w:id="2025084924">
                      <w:marLeft w:val="300"/>
                      <w:marRight w:val="0"/>
                      <w:marTop w:val="0"/>
                      <w:marBottom w:val="0"/>
                      <w:divBdr>
                        <w:top w:val="none" w:sz="0" w:space="0" w:color="auto"/>
                        <w:left w:val="none" w:sz="0" w:space="0" w:color="auto"/>
                        <w:bottom w:val="none" w:sz="0" w:space="0" w:color="auto"/>
                        <w:right w:val="none" w:sz="0" w:space="0" w:color="auto"/>
                      </w:divBdr>
                      <w:divsChild>
                        <w:div w:id="2016346429">
                          <w:marLeft w:val="-300"/>
                          <w:marRight w:val="0"/>
                          <w:marTop w:val="0"/>
                          <w:marBottom w:val="0"/>
                          <w:divBdr>
                            <w:top w:val="none" w:sz="0" w:space="0" w:color="auto"/>
                            <w:left w:val="none" w:sz="0" w:space="0" w:color="auto"/>
                            <w:bottom w:val="none" w:sz="0" w:space="0" w:color="auto"/>
                            <w:right w:val="none" w:sz="0" w:space="0" w:color="auto"/>
                          </w:divBdr>
                          <w:divsChild>
                            <w:div w:id="1124883405">
                              <w:marLeft w:val="0"/>
                              <w:marRight w:val="0"/>
                              <w:marTop w:val="0"/>
                              <w:marBottom w:val="0"/>
                              <w:divBdr>
                                <w:top w:val="none" w:sz="0" w:space="0" w:color="auto"/>
                                <w:left w:val="none" w:sz="0" w:space="0" w:color="auto"/>
                                <w:bottom w:val="none" w:sz="0" w:space="0" w:color="auto"/>
                                <w:right w:val="none" w:sz="0" w:space="0" w:color="auto"/>
                              </w:divBdr>
                              <w:divsChild>
                                <w:div w:id="1773238169">
                                  <w:marLeft w:val="0"/>
                                  <w:marRight w:val="0"/>
                                  <w:marTop w:val="0"/>
                                  <w:marBottom w:val="0"/>
                                  <w:divBdr>
                                    <w:top w:val="none" w:sz="0" w:space="0" w:color="auto"/>
                                    <w:left w:val="none" w:sz="0" w:space="0" w:color="auto"/>
                                    <w:bottom w:val="none" w:sz="0" w:space="0" w:color="auto"/>
                                    <w:right w:val="none" w:sz="0" w:space="0" w:color="auto"/>
                                  </w:divBdr>
                                  <w:divsChild>
                                    <w:div w:id="32613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6367511">
      <w:bodyDiv w:val="1"/>
      <w:marLeft w:val="0"/>
      <w:marRight w:val="0"/>
      <w:marTop w:val="0"/>
      <w:marBottom w:val="0"/>
      <w:divBdr>
        <w:top w:val="none" w:sz="0" w:space="0" w:color="auto"/>
        <w:left w:val="none" w:sz="0" w:space="0" w:color="auto"/>
        <w:bottom w:val="none" w:sz="0" w:space="0" w:color="auto"/>
        <w:right w:val="none" w:sz="0" w:space="0" w:color="auto"/>
      </w:divBdr>
    </w:div>
    <w:div w:id="179857751">
      <w:bodyDiv w:val="1"/>
      <w:marLeft w:val="0"/>
      <w:marRight w:val="0"/>
      <w:marTop w:val="0"/>
      <w:marBottom w:val="0"/>
      <w:divBdr>
        <w:top w:val="none" w:sz="0" w:space="0" w:color="auto"/>
        <w:left w:val="none" w:sz="0" w:space="0" w:color="auto"/>
        <w:bottom w:val="none" w:sz="0" w:space="0" w:color="auto"/>
        <w:right w:val="none" w:sz="0" w:space="0" w:color="auto"/>
      </w:divBdr>
    </w:div>
    <w:div w:id="310208534">
      <w:bodyDiv w:val="1"/>
      <w:marLeft w:val="0"/>
      <w:marRight w:val="0"/>
      <w:marTop w:val="0"/>
      <w:marBottom w:val="0"/>
      <w:divBdr>
        <w:top w:val="none" w:sz="0" w:space="0" w:color="auto"/>
        <w:left w:val="none" w:sz="0" w:space="0" w:color="auto"/>
        <w:bottom w:val="none" w:sz="0" w:space="0" w:color="auto"/>
        <w:right w:val="none" w:sz="0" w:space="0" w:color="auto"/>
      </w:divBdr>
    </w:div>
    <w:div w:id="349524592">
      <w:bodyDiv w:val="1"/>
      <w:marLeft w:val="0"/>
      <w:marRight w:val="0"/>
      <w:marTop w:val="0"/>
      <w:marBottom w:val="0"/>
      <w:divBdr>
        <w:top w:val="none" w:sz="0" w:space="0" w:color="auto"/>
        <w:left w:val="none" w:sz="0" w:space="0" w:color="auto"/>
        <w:bottom w:val="none" w:sz="0" w:space="0" w:color="auto"/>
        <w:right w:val="none" w:sz="0" w:space="0" w:color="auto"/>
      </w:divBdr>
    </w:div>
    <w:div w:id="403844177">
      <w:bodyDiv w:val="1"/>
      <w:marLeft w:val="0"/>
      <w:marRight w:val="0"/>
      <w:marTop w:val="0"/>
      <w:marBottom w:val="0"/>
      <w:divBdr>
        <w:top w:val="none" w:sz="0" w:space="0" w:color="auto"/>
        <w:left w:val="none" w:sz="0" w:space="0" w:color="auto"/>
        <w:bottom w:val="none" w:sz="0" w:space="0" w:color="auto"/>
        <w:right w:val="none" w:sz="0" w:space="0" w:color="auto"/>
      </w:divBdr>
      <w:divsChild>
        <w:div w:id="315450878">
          <w:marLeft w:val="0"/>
          <w:marRight w:val="0"/>
          <w:marTop w:val="0"/>
          <w:marBottom w:val="0"/>
          <w:divBdr>
            <w:top w:val="none" w:sz="0" w:space="0" w:color="auto"/>
            <w:left w:val="none" w:sz="0" w:space="0" w:color="auto"/>
            <w:bottom w:val="none" w:sz="0" w:space="0" w:color="auto"/>
            <w:right w:val="none" w:sz="0" w:space="0" w:color="auto"/>
          </w:divBdr>
        </w:div>
        <w:div w:id="1605577405">
          <w:marLeft w:val="0"/>
          <w:marRight w:val="0"/>
          <w:marTop w:val="0"/>
          <w:marBottom w:val="0"/>
          <w:divBdr>
            <w:top w:val="none" w:sz="0" w:space="0" w:color="auto"/>
            <w:left w:val="none" w:sz="0" w:space="0" w:color="auto"/>
            <w:bottom w:val="none" w:sz="0" w:space="0" w:color="auto"/>
            <w:right w:val="none" w:sz="0" w:space="0" w:color="auto"/>
          </w:divBdr>
        </w:div>
      </w:divsChild>
    </w:div>
    <w:div w:id="446003556">
      <w:bodyDiv w:val="1"/>
      <w:marLeft w:val="0"/>
      <w:marRight w:val="0"/>
      <w:marTop w:val="0"/>
      <w:marBottom w:val="0"/>
      <w:divBdr>
        <w:top w:val="none" w:sz="0" w:space="0" w:color="auto"/>
        <w:left w:val="none" w:sz="0" w:space="0" w:color="auto"/>
        <w:bottom w:val="none" w:sz="0" w:space="0" w:color="auto"/>
        <w:right w:val="none" w:sz="0" w:space="0" w:color="auto"/>
      </w:divBdr>
    </w:div>
    <w:div w:id="477461401">
      <w:bodyDiv w:val="1"/>
      <w:marLeft w:val="0"/>
      <w:marRight w:val="0"/>
      <w:marTop w:val="0"/>
      <w:marBottom w:val="0"/>
      <w:divBdr>
        <w:top w:val="none" w:sz="0" w:space="0" w:color="auto"/>
        <w:left w:val="none" w:sz="0" w:space="0" w:color="auto"/>
        <w:bottom w:val="none" w:sz="0" w:space="0" w:color="auto"/>
        <w:right w:val="none" w:sz="0" w:space="0" w:color="auto"/>
      </w:divBdr>
    </w:div>
    <w:div w:id="478378386">
      <w:bodyDiv w:val="1"/>
      <w:marLeft w:val="0"/>
      <w:marRight w:val="0"/>
      <w:marTop w:val="0"/>
      <w:marBottom w:val="0"/>
      <w:divBdr>
        <w:top w:val="none" w:sz="0" w:space="0" w:color="auto"/>
        <w:left w:val="none" w:sz="0" w:space="0" w:color="auto"/>
        <w:bottom w:val="none" w:sz="0" w:space="0" w:color="auto"/>
        <w:right w:val="none" w:sz="0" w:space="0" w:color="auto"/>
      </w:divBdr>
    </w:div>
    <w:div w:id="507791619">
      <w:bodyDiv w:val="1"/>
      <w:marLeft w:val="0"/>
      <w:marRight w:val="0"/>
      <w:marTop w:val="0"/>
      <w:marBottom w:val="0"/>
      <w:divBdr>
        <w:top w:val="none" w:sz="0" w:space="0" w:color="auto"/>
        <w:left w:val="none" w:sz="0" w:space="0" w:color="auto"/>
        <w:bottom w:val="none" w:sz="0" w:space="0" w:color="auto"/>
        <w:right w:val="none" w:sz="0" w:space="0" w:color="auto"/>
      </w:divBdr>
    </w:div>
    <w:div w:id="521942354">
      <w:bodyDiv w:val="1"/>
      <w:marLeft w:val="0"/>
      <w:marRight w:val="0"/>
      <w:marTop w:val="0"/>
      <w:marBottom w:val="0"/>
      <w:divBdr>
        <w:top w:val="none" w:sz="0" w:space="0" w:color="auto"/>
        <w:left w:val="none" w:sz="0" w:space="0" w:color="auto"/>
        <w:bottom w:val="none" w:sz="0" w:space="0" w:color="auto"/>
        <w:right w:val="none" w:sz="0" w:space="0" w:color="auto"/>
      </w:divBdr>
    </w:div>
    <w:div w:id="532184456">
      <w:bodyDiv w:val="1"/>
      <w:marLeft w:val="0"/>
      <w:marRight w:val="0"/>
      <w:marTop w:val="0"/>
      <w:marBottom w:val="0"/>
      <w:divBdr>
        <w:top w:val="none" w:sz="0" w:space="0" w:color="auto"/>
        <w:left w:val="none" w:sz="0" w:space="0" w:color="auto"/>
        <w:bottom w:val="none" w:sz="0" w:space="0" w:color="auto"/>
        <w:right w:val="none" w:sz="0" w:space="0" w:color="auto"/>
      </w:divBdr>
    </w:div>
    <w:div w:id="591744633">
      <w:bodyDiv w:val="1"/>
      <w:marLeft w:val="0"/>
      <w:marRight w:val="0"/>
      <w:marTop w:val="0"/>
      <w:marBottom w:val="0"/>
      <w:divBdr>
        <w:top w:val="none" w:sz="0" w:space="0" w:color="auto"/>
        <w:left w:val="none" w:sz="0" w:space="0" w:color="auto"/>
        <w:bottom w:val="none" w:sz="0" w:space="0" w:color="auto"/>
        <w:right w:val="none" w:sz="0" w:space="0" w:color="auto"/>
      </w:divBdr>
    </w:div>
    <w:div w:id="818544651">
      <w:bodyDiv w:val="1"/>
      <w:marLeft w:val="0"/>
      <w:marRight w:val="0"/>
      <w:marTop w:val="0"/>
      <w:marBottom w:val="0"/>
      <w:divBdr>
        <w:top w:val="none" w:sz="0" w:space="0" w:color="auto"/>
        <w:left w:val="none" w:sz="0" w:space="0" w:color="auto"/>
        <w:bottom w:val="none" w:sz="0" w:space="0" w:color="auto"/>
        <w:right w:val="none" w:sz="0" w:space="0" w:color="auto"/>
      </w:divBdr>
    </w:div>
    <w:div w:id="1016929166">
      <w:bodyDiv w:val="1"/>
      <w:marLeft w:val="0"/>
      <w:marRight w:val="0"/>
      <w:marTop w:val="0"/>
      <w:marBottom w:val="0"/>
      <w:divBdr>
        <w:top w:val="none" w:sz="0" w:space="0" w:color="auto"/>
        <w:left w:val="none" w:sz="0" w:space="0" w:color="auto"/>
        <w:bottom w:val="none" w:sz="0" w:space="0" w:color="auto"/>
        <w:right w:val="none" w:sz="0" w:space="0" w:color="auto"/>
      </w:divBdr>
    </w:div>
    <w:div w:id="1058699481">
      <w:bodyDiv w:val="1"/>
      <w:marLeft w:val="0"/>
      <w:marRight w:val="0"/>
      <w:marTop w:val="0"/>
      <w:marBottom w:val="0"/>
      <w:divBdr>
        <w:top w:val="none" w:sz="0" w:space="0" w:color="auto"/>
        <w:left w:val="none" w:sz="0" w:space="0" w:color="auto"/>
        <w:bottom w:val="none" w:sz="0" w:space="0" w:color="auto"/>
        <w:right w:val="none" w:sz="0" w:space="0" w:color="auto"/>
      </w:divBdr>
    </w:div>
    <w:div w:id="1121219040">
      <w:bodyDiv w:val="1"/>
      <w:marLeft w:val="0"/>
      <w:marRight w:val="0"/>
      <w:marTop w:val="0"/>
      <w:marBottom w:val="0"/>
      <w:divBdr>
        <w:top w:val="none" w:sz="0" w:space="0" w:color="auto"/>
        <w:left w:val="none" w:sz="0" w:space="0" w:color="auto"/>
        <w:bottom w:val="none" w:sz="0" w:space="0" w:color="auto"/>
        <w:right w:val="none" w:sz="0" w:space="0" w:color="auto"/>
      </w:divBdr>
    </w:div>
    <w:div w:id="1179002732">
      <w:bodyDiv w:val="1"/>
      <w:marLeft w:val="0"/>
      <w:marRight w:val="0"/>
      <w:marTop w:val="0"/>
      <w:marBottom w:val="0"/>
      <w:divBdr>
        <w:top w:val="none" w:sz="0" w:space="0" w:color="auto"/>
        <w:left w:val="none" w:sz="0" w:space="0" w:color="auto"/>
        <w:bottom w:val="none" w:sz="0" w:space="0" w:color="auto"/>
        <w:right w:val="none" w:sz="0" w:space="0" w:color="auto"/>
      </w:divBdr>
    </w:div>
    <w:div w:id="1316495526">
      <w:bodyDiv w:val="1"/>
      <w:marLeft w:val="0"/>
      <w:marRight w:val="0"/>
      <w:marTop w:val="0"/>
      <w:marBottom w:val="0"/>
      <w:divBdr>
        <w:top w:val="none" w:sz="0" w:space="0" w:color="auto"/>
        <w:left w:val="none" w:sz="0" w:space="0" w:color="auto"/>
        <w:bottom w:val="none" w:sz="0" w:space="0" w:color="auto"/>
        <w:right w:val="none" w:sz="0" w:space="0" w:color="auto"/>
      </w:divBdr>
    </w:div>
    <w:div w:id="1370178706">
      <w:bodyDiv w:val="1"/>
      <w:marLeft w:val="0"/>
      <w:marRight w:val="0"/>
      <w:marTop w:val="0"/>
      <w:marBottom w:val="0"/>
      <w:divBdr>
        <w:top w:val="none" w:sz="0" w:space="0" w:color="auto"/>
        <w:left w:val="none" w:sz="0" w:space="0" w:color="auto"/>
        <w:bottom w:val="none" w:sz="0" w:space="0" w:color="auto"/>
        <w:right w:val="none" w:sz="0" w:space="0" w:color="auto"/>
      </w:divBdr>
    </w:div>
    <w:div w:id="1393239466">
      <w:bodyDiv w:val="1"/>
      <w:marLeft w:val="0"/>
      <w:marRight w:val="0"/>
      <w:marTop w:val="0"/>
      <w:marBottom w:val="0"/>
      <w:divBdr>
        <w:top w:val="none" w:sz="0" w:space="0" w:color="auto"/>
        <w:left w:val="none" w:sz="0" w:space="0" w:color="auto"/>
        <w:bottom w:val="none" w:sz="0" w:space="0" w:color="auto"/>
        <w:right w:val="none" w:sz="0" w:space="0" w:color="auto"/>
      </w:divBdr>
    </w:div>
    <w:div w:id="1486585013">
      <w:bodyDiv w:val="1"/>
      <w:marLeft w:val="0"/>
      <w:marRight w:val="0"/>
      <w:marTop w:val="0"/>
      <w:marBottom w:val="0"/>
      <w:divBdr>
        <w:top w:val="none" w:sz="0" w:space="0" w:color="auto"/>
        <w:left w:val="none" w:sz="0" w:space="0" w:color="auto"/>
        <w:bottom w:val="none" w:sz="0" w:space="0" w:color="auto"/>
        <w:right w:val="none" w:sz="0" w:space="0" w:color="auto"/>
      </w:divBdr>
    </w:div>
    <w:div w:id="1499616965">
      <w:bodyDiv w:val="1"/>
      <w:marLeft w:val="0"/>
      <w:marRight w:val="0"/>
      <w:marTop w:val="0"/>
      <w:marBottom w:val="0"/>
      <w:divBdr>
        <w:top w:val="none" w:sz="0" w:space="0" w:color="auto"/>
        <w:left w:val="none" w:sz="0" w:space="0" w:color="auto"/>
        <w:bottom w:val="none" w:sz="0" w:space="0" w:color="auto"/>
        <w:right w:val="none" w:sz="0" w:space="0" w:color="auto"/>
      </w:divBdr>
    </w:div>
    <w:div w:id="1579900887">
      <w:bodyDiv w:val="1"/>
      <w:marLeft w:val="0"/>
      <w:marRight w:val="0"/>
      <w:marTop w:val="0"/>
      <w:marBottom w:val="0"/>
      <w:divBdr>
        <w:top w:val="none" w:sz="0" w:space="0" w:color="auto"/>
        <w:left w:val="none" w:sz="0" w:space="0" w:color="auto"/>
        <w:bottom w:val="none" w:sz="0" w:space="0" w:color="auto"/>
        <w:right w:val="none" w:sz="0" w:space="0" w:color="auto"/>
      </w:divBdr>
    </w:div>
    <w:div w:id="1667441671">
      <w:bodyDiv w:val="1"/>
      <w:marLeft w:val="0"/>
      <w:marRight w:val="0"/>
      <w:marTop w:val="0"/>
      <w:marBottom w:val="0"/>
      <w:divBdr>
        <w:top w:val="none" w:sz="0" w:space="0" w:color="auto"/>
        <w:left w:val="none" w:sz="0" w:space="0" w:color="auto"/>
        <w:bottom w:val="none" w:sz="0" w:space="0" w:color="auto"/>
        <w:right w:val="none" w:sz="0" w:space="0" w:color="auto"/>
      </w:divBdr>
    </w:div>
    <w:div w:id="1681272616">
      <w:bodyDiv w:val="1"/>
      <w:marLeft w:val="0"/>
      <w:marRight w:val="0"/>
      <w:marTop w:val="0"/>
      <w:marBottom w:val="0"/>
      <w:divBdr>
        <w:top w:val="none" w:sz="0" w:space="0" w:color="auto"/>
        <w:left w:val="none" w:sz="0" w:space="0" w:color="auto"/>
        <w:bottom w:val="none" w:sz="0" w:space="0" w:color="auto"/>
        <w:right w:val="none" w:sz="0" w:space="0" w:color="auto"/>
      </w:divBdr>
    </w:div>
    <w:div w:id="1707832074">
      <w:bodyDiv w:val="1"/>
      <w:marLeft w:val="0"/>
      <w:marRight w:val="0"/>
      <w:marTop w:val="0"/>
      <w:marBottom w:val="0"/>
      <w:divBdr>
        <w:top w:val="none" w:sz="0" w:space="0" w:color="auto"/>
        <w:left w:val="none" w:sz="0" w:space="0" w:color="auto"/>
        <w:bottom w:val="none" w:sz="0" w:space="0" w:color="auto"/>
        <w:right w:val="none" w:sz="0" w:space="0" w:color="auto"/>
      </w:divBdr>
    </w:div>
    <w:div w:id="1738556334">
      <w:bodyDiv w:val="1"/>
      <w:marLeft w:val="0"/>
      <w:marRight w:val="0"/>
      <w:marTop w:val="0"/>
      <w:marBottom w:val="0"/>
      <w:divBdr>
        <w:top w:val="none" w:sz="0" w:space="0" w:color="auto"/>
        <w:left w:val="none" w:sz="0" w:space="0" w:color="auto"/>
        <w:bottom w:val="none" w:sz="0" w:space="0" w:color="auto"/>
        <w:right w:val="none" w:sz="0" w:space="0" w:color="auto"/>
      </w:divBdr>
    </w:div>
    <w:div w:id="1863398074">
      <w:bodyDiv w:val="1"/>
      <w:marLeft w:val="0"/>
      <w:marRight w:val="0"/>
      <w:marTop w:val="0"/>
      <w:marBottom w:val="0"/>
      <w:divBdr>
        <w:top w:val="none" w:sz="0" w:space="0" w:color="auto"/>
        <w:left w:val="none" w:sz="0" w:space="0" w:color="auto"/>
        <w:bottom w:val="none" w:sz="0" w:space="0" w:color="auto"/>
        <w:right w:val="none" w:sz="0" w:space="0" w:color="auto"/>
      </w:divBdr>
    </w:div>
    <w:div w:id="2016414752">
      <w:bodyDiv w:val="1"/>
      <w:marLeft w:val="0"/>
      <w:marRight w:val="0"/>
      <w:marTop w:val="0"/>
      <w:marBottom w:val="0"/>
      <w:divBdr>
        <w:top w:val="none" w:sz="0" w:space="0" w:color="auto"/>
        <w:left w:val="none" w:sz="0" w:space="0" w:color="auto"/>
        <w:bottom w:val="none" w:sz="0" w:space="0" w:color="auto"/>
        <w:right w:val="none" w:sz="0" w:space="0" w:color="auto"/>
      </w:divBdr>
    </w:div>
    <w:div w:id="2097552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firstdraftnews.org/wp-content/uploads/2018/07/infoDisorder_glossary.pdf?x30563" TargetMode="External"/><Relationship Id="rId5" Type="http://schemas.openxmlformats.org/officeDocument/2006/relationships/styles" Target="styles.xml"/><Relationship Id="rId10" Type="http://schemas.openxmlformats.org/officeDocument/2006/relationships/hyperlink" Target="https://guides.lib.uci.edu/Misinfo/WhatIsMisinfo" TargetMode="External"/><Relationship Id="rId4" Type="http://schemas.openxmlformats.org/officeDocument/2006/relationships/numbering" Target="numbering.xml"/><Relationship Id="rId9" Type="http://schemas.openxmlformats.org/officeDocument/2006/relationships/hyperlink" Target="https://www.disinfo.eu/publications/disinformation-glossary-150-terms-to-understand-the-information-disorder/" TargetMode="External"/><Relationship Id="rId14" Type="http://schemas.microsoft.com/office/2020/10/relationships/intelligence" Target="intelligence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e39f1dd-b3cf-4b3f-bdaf-59e25e3c43f5">
      <Terms xmlns="http://schemas.microsoft.com/office/infopath/2007/PartnerControls"/>
    </lcf76f155ced4ddcb4097134ff3c332f>
    <TaxCatchAll xmlns="71118df6-90a7-477b-8a70-d531c416685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5922EBF202CC34287F2CBD55EBD5D1C" ma:contentTypeVersion="14" ma:contentTypeDescription="Create a new document." ma:contentTypeScope="" ma:versionID="e9051397c9cd87d685b103c9cd204c73">
  <xsd:schema xmlns:xsd="http://www.w3.org/2001/XMLSchema" xmlns:xs="http://www.w3.org/2001/XMLSchema" xmlns:p="http://schemas.microsoft.com/office/2006/metadata/properties" xmlns:ns2="2e39f1dd-b3cf-4b3f-bdaf-59e25e3c43f5" xmlns:ns3="71118df6-90a7-477b-8a70-d531c4166859" targetNamespace="http://schemas.microsoft.com/office/2006/metadata/properties" ma:root="true" ma:fieldsID="5274ad1c849439b5a223656cfbad980a" ns2:_="" ns3:_="">
    <xsd:import namespace="2e39f1dd-b3cf-4b3f-bdaf-59e25e3c43f5"/>
    <xsd:import namespace="71118df6-90a7-477b-8a70-d531c416685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39f1dd-b3cf-4b3f-bdaf-59e25e3c43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67c90686-b975-4123-9b95-f27ff4c4f8b7"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118df6-90a7-477b-8a70-d531c416685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2a42dc16-40b0-4e6f-a9ca-209955cbef06}" ma:internalName="TaxCatchAll" ma:showField="CatchAllData" ma:web="71118df6-90a7-477b-8a70-d531c416685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AD1E329-E621-456E-B9A7-4CEC062B78F1}">
  <ds:schemaRefs>
    <ds:schemaRef ds:uri="http://schemas.microsoft.com/office/2006/metadata/properties"/>
    <ds:schemaRef ds:uri="http://schemas.microsoft.com/office/infopath/2007/PartnerControls"/>
    <ds:schemaRef ds:uri="2e39f1dd-b3cf-4b3f-bdaf-59e25e3c43f5"/>
    <ds:schemaRef ds:uri="71118df6-90a7-477b-8a70-d531c4166859"/>
  </ds:schemaRefs>
</ds:datastoreItem>
</file>

<file path=customXml/itemProps2.xml><?xml version="1.0" encoding="utf-8"?>
<ds:datastoreItem xmlns:ds="http://schemas.openxmlformats.org/officeDocument/2006/customXml" ds:itemID="{7E0274F7-537F-4D0B-90FC-1931949A96B6}">
  <ds:schemaRefs>
    <ds:schemaRef ds:uri="http://schemas.microsoft.com/sharepoint/v3/contenttype/forms"/>
  </ds:schemaRefs>
</ds:datastoreItem>
</file>

<file path=customXml/itemProps3.xml><?xml version="1.0" encoding="utf-8"?>
<ds:datastoreItem xmlns:ds="http://schemas.openxmlformats.org/officeDocument/2006/customXml" ds:itemID="{0E9AE030-7195-42AA-A543-FE8C9C9CF3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39f1dd-b3cf-4b3f-bdaf-59e25e3c43f5"/>
    <ds:schemaRef ds:uri="71118df6-90a7-477b-8a70-d531c41668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1596</Words>
  <Characters>9101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Browne</dc:creator>
  <cp:keywords/>
  <dc:description/>
  <cp:lastModifiedBy>Peter Keane</cp:lastModifiedBy>
  <cp:revision>2</cp:revision>
  <dcterms:created xsi:type="dcterms:W3CDTF">2025-03-11T14:47:00Z</dcterms:created>
  <dcterms:modified xsi:type="dcterms:W3CDTF">2025-03-11T14:47:00Z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0x01010055922EBF202CC34287F2CBD55EBD5D1C</vt:lpwstr>
  </property>
  <property fmtid="{D5CDD505-2E9C-101B-9397-08002B2CF9AE}" pid="3" name="MediaServiceImageTags">
    <vt:lpwstr/>
  </property>
</Properties>
</file>