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BCDB" w14:textId="77777777" w:rsidR="00FB6BBA" w:rsidRDefault="00FB6BBA" w:rsidP="00FB6BBA">
      <w:pPr>
        <w:spacing w:before="240" w:after="240"/>
      </w:pPr>
      <w:bookmarkStart w:id="0" w:name="_heading=h.ub2k6k91gwmk"/>
      <w:bookmarkEnd w:id="0"/>
    </w:p>
    <w:p w14:paraId="4D1188F3" w14:textId="06F8E562" w:rsidR="213942D6" w:rsidRDefault="001E6BA8" w:rsidP="79840DF4">
      <w:pPr>
        <w:spacing w:before="240" w:after="240"/>
        <w:jc w:val="center"/>
        <w:rPr>
          <w:b/>
          <w:bCs/>
          <w:sz w:val="28"/>
          <w:szCs w:val="28"/>
        </w:rPr>
      </w:pPr>
      <w:r w:rsidRPr="1F70AF85">
        <w:rPr>
          <w:b/>
          <w:bCs/>
          <w:sz w:val="28"/>
          <w:szCs w:val="28"/>
        </w:rPr>
        <w:t>Droichead</w:t>
      </w:r>
      <w:r w:rsidR="09F2665B" w:rsidRPr="1F70AF85">
        <w:rPr>
          <w:b/>
          <w:bCs/>
          <w:sz w:val="28"/>
          <w:szCs w:val="28"/>
        </w:rPr>
        <w:t xml:space="preserve"> </w:t>
      </w:r>
      <w:r w:rsidR="0C9EF049" w:rsidRPr="1F70AF85">
        <w:rPr>
          <w:b/>
          <w:bCs/>
          <w:sz w:val="28"/>
          <w:szCs w:val="28"/>
        </w:rPr>
        <w:t xml:space="preserve">- </w:t>
      </w:r>
      <w:r w:rsidR="11C314DF" w:rsidRPr="1F70AF85">
        <w:rPr>
          <w:b/>
          <w:bCs/>
          <w:sz w:val="28"/>
          <w:szCs w:val="28"/>
        </w:rPr>
        <w:t>Individual</w:t>
      </w:r>
      <w:r w:rsidRPr="1F70AF85">
        <w:rPr>
          <w:b/>
          <w:bCs/>
          <w:sz w:val="28"/>
          <w:szCs w:val="28"/>
        </w:rPr>
        <w:t xml:space="preserve"> Induction Plan</w:t>
      </w:r>
      <w:r w:rsidR="62463795" w:rsidRPr="1F70AF85">
        <w:rPr>
          <w:b/>
          <w:bCs/>
          <w:sz w:val="28"/>
          <w:szCs w:val="28"/>
        </w:rPr>
        <w:t xml:space="preserve"> - </w:t>
      </w:r>
      <w:r w:rsidR="213942D6" w:rsidRPr="1F70AF85">
        <w:rPr>
          <w:b/>
          <w:bCs/>
          <w:sz w:val="28"/>
          <w:szCs w:val="28"/>
        </w:rPr>
        <w:t>Post-primary</w:t>
      </w:r>
    </w:p>
    <w:p w14:paraId="4258AD4A" w14:textId="77777777" w:rsidR="001E6BA8" w:rsidRPr="001E6BA8" w:rsidRDefault="001E6BA8" w:rsidP="001E6BA8">
      <w:pPr>
        <w:spacing w:before="240" w:after="240"/>
        <w:rPr>
          <w:b/>
          <w:bCs/>
          <w:sz w:val="22"/>
          <w:szCs w:val="22"/>
        </w:rPr>
      </w:pPr>
      <w:r w:rsidRPr="001E6BA8">
        <w:rPr>
          <w:b/>
          <w:bCs/>
        </w:rPr>
        <w:t>Name of NQT: ___________________</w:t>
      </w:r>
    </w:p>
    <w:tbl>
      <w:tblPr>
        <w:tblW w:w="16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376"/>
        <w:gridCol w:w="3078"/>
        <w:gridCol w:w="3078"/>
        <w:gridCol w:w="3078"/>
        <w:gridCol w:w="3655"/>
      </w:tblGrid>
      <w:tr w:rsidR="001E6BA8" w14:paraId="0524EA58" w14:textId="77777777" w:rsidTr="00F46F1E">
        <w:trPr>
          <w:trHeight w:val="3033"/>
          <w:jc w:val="center"/>
        </w:trPr>
        <w:tc>
          <w:tcPr>
            <w:tcW w:w="3376" w:type="dxa"/>
            <w:vMerge w:val="restart"/>
            <w:shd w:val="clear" w:color="auto" w:fill="1987A8"/>
            <w:tcMar>
              <w:top w:w="100" w:type="dxa"/>
              <w:left w:w="100" w:type="dxa"/>
              <w:bottom w:w="100" w:type="dxa"/>
              <w:right w:w="100" w:type="dxa"/>
            </w:tcMar>
          </w:tcPr>
          <w:p w14:paraId="5EFCC8D2" w14:textId="77777777" w:rsidR="001E6BA8" w:rsidRPr="001E6BA8" w:rsidRDefault="001E6BA8">
            <w:pPr>
              <w:spacing w:after="0"/>
              <w:rPr>
                <w:color w:val="FFFFFF" w:themeColor="background1"/>
              </w:rPr>
            </w:pPr>
            <w:r w:rsidRPr="001E6BA8">
              <w:rPr>
                <w:b/>
                <w:iCs/>
                <w:color w:val="FFFFFF" w:themeColor="background1"/>
              </w:rPr>
              <w:t xml:space="preserve">Droichead </w:t>
            </w:r>
            <w:r w:rsidRPr="001E6BA8">
              <w:rPr>
                <w:b/>
                <w:color w:val="FFFFFF" w:themeColor="background1"/>
              </w:rPr>
              <w:t>Standards:</w:t>
            </w:r>
          </w:p>
          <w:p w14:paraId="22B1116F" w14:textId="77777777" w:rsidR="001E6BA8" w:rsidRPr="001E6BA8" w:rsidRDefault="001E6BA8" w:rsidP="6248406B">
            <w:pPr>
              <w:spacing w:after="0" w:line="276" w:lineRule="auto"/>
              <w:rPr>
                <w:color w:val="FFFFFF" w:themeColor="background1"/>
              </w:rPr>
            </w:pPr>
            <w:r w:rsidRPr="001E6BA8">
              <w:rPr>
                <w:color w:val="FFFFFF" w:themeColor="background1"/>
              </w:rPr>
              <w:t xml:space="preserve">The Teaching Council has set out three standards to support the </w:t>
            </w:r>
            <w:r w:rsidRPr="001E6BA8">
              <w:rPr>
                <w:iCs/>
                <w:color w:val="FFFFFF" w:themeColor="background1"/>
              </w:rPr>
              <w:t>Droichead</w:t>
            </w:r>
            <w:r w:rsidRPr="001E6BA8">
              <w:rPr>
                <w:color w:val="FFFFFF" w:themeColor="background1"/>
              </w:rPr>
              <w:t xml:space="preserve"> process, in guiding the Newly Qualified Teacher (NQT), with the Professional Support Team (PST), in relation to their professional learning and practice. </w:t>
            </w:r>
          </w:p>
          <w:p w14:paraId="7DF68D70" w14:textId="77777777" w:rsidR="001E6BA8" w:rsidRPr="001E6BA8" w:rsidRDefault="001E6BA8" w:rsidP="6248406B">
            <w:pPr>
              <w:spacing w:after="0" w:line="276" w:lineRule="auto"/>
              <w:rPr>
                <w:color w:val="FFFFFF" w:themeColor="background1"/>
              </w:rPr>
            </w:pPr>
          </w:p>
          <w:p w14:paraId="769CF1C7" w14:textId="77777777" w:rsidR="001E6BA8" w:rsidRPr="001E6BA8" w:rsidRDefault="001E6BA8" w:rsidP="6248406B">
            <w:pPr>
              <w:spacing w:after="0" w:line="276" w:lineRule="auto"/>
              <w:rPr>
                <w:color w:val="FFFFFF" w:themeColor="background1"/>
              </w:rPr>
            </w:pPr>
            <w:r w:rsidRPr="001E6BA8">
              <w:rPr>
                <w:color w:val="FFFFFF" w:themeColor="background1"/>
              </w:rPr>
              <w:t xml:space="preserve">The standards provide the basis for support, </w:t>
            </w:r>
            <w:proofErr w:type="gramStart"/>
            <w:r w:rsidRPr="001E6BA8">
              <w:rPr>
                <w:color w:val="FFFFFF" w:themeColor="background1"/>
              </w:rPr>
              <w:t>challenge</w:t>
            </w:r>
            <w:proofErr w:type="gramEnd"/>
            <w:r w:rsidRPr="001E6BA8">
              <w:rPr>
                <w:color w:val="FFFFFF" w:themeColor="background1"/>
              </w:rPr>
              <w:t xml:space="preserve"> and a shared vision of teaching.</w:t>
            </w:r>
          </w:p>
          <w:p w14:paraId="7DF4554D" w14:textId="77777777" w:rsidR="001E6BA8" w:rsidRPr="001E6BA8" w:rsidRDefault="001E6BA8" w:rsidP="6248406B">
            <w:pPr>
              <w:spacing w:after="0" w:line="276" w:lineRule="auto"/>
              <w:rPr>
                <w:color w:val="FFFFFF" w:themeColor="background1"/>
              </w:rPr>
            </w:pPr>
          </w:p>
          <w:p w14:paraId="21796E79" w14:textId="77777777" w:rsidR="001E6BA8" w:rsidRPr="001E6BA8" w:rsidRDefault="001E6BA8" w:rsidP="6248406B">
            <w:pPr>
              <w:spacing w:after="0" w:line="276" w:lineRule="auto"/>
              <w:rPr>
                <w:color w:val="FFFFFF" w:themeColor="background1"/>
              </w:rPr>
            </w:pPr>
            <w:r w:rsidRPr="001E6BA8">
              <w:rPr>
                <w:color w:val="FFFFFF" w:themeColor="background1"/>
              </w:rPr>
              <w:t>The standards are fixed and support and guide the NQT and PST when making their declarations at the end of the process.  </w:t>
            </w:r>
          </w:p>
        </w:tc>
        <w:tc>
          <w:tcPr>
            <w:tcW w:w="3078" w:type="dxa"/>
            <w:shd w:val="clear" w:color="auto" w:fill="44A0BB"/>
          </w:tcPr>
          <w:p w14:paraId="4A8FE967" w14:textId="77777777" w:rsidR="001E6BA8" w:rsidRPr="001E6BA8" w:rsidRDefault="001E6BA8">
            <w:pPr>
              <w:widowControl w:val="0"/>
              <w:pBdr>
                <w:top w:val="nil"/>
                <w:left w:val="nil"/>
                <w:bottom w:val="nil"/>
                <w:right w:val="nil"/>
                <w:between w:val="nil"/>
              </w:pBdr>
              <w:spacing w:after="0" w:line="240" w:lineRule="auto"/>
              <w:rPr>
                <w:b/>
                <w:color w:val="FFFFFF" w:themeColor="background1"/>
              </w:rPr>
            </w:pPr>
            <w:r w:rsidRPr="001E6BA8">
              <w:rPr>
                <w:b/>
                <w:color w:val="FFFFFF" w:themeColor="background1"/>
              </w:rPr>
              <w:t>Indicators of Good Practice:</w:t>
            </w:r>
          </w:p>
          <w:p w14:paraId="01FCBBBF" w14:textId="77777777" w:rsidR="001E6BA8" w:rsidRPr="001E6BA8" w:rsidRDefault="001E6BA8">
            <w:pPr>
              <w:widowControl w:val="0"/>
              <w:pBdr>
                <w:top w:val="nil"/>
                <w:left w:val="nil"/>
                <w:bottom w:val="nil"/>
                <w:right w:val="nil"/>
                <w:between w:val="nil"/>
              </w:pBdr>
              <w:spacing w:after="0" w:line="240" w:lineRule="auto"/>
              <w:rPr>
                <w:b/>
                <w:color w:val="FFFFFF" w:themeColor="background1"/>
              </w:rPr>
            </w:pPr>
          </w:p>
          <w:p w14:paraId="0DF9FF45" w14:textId="77777777" w:rsidR="001E6BA8" w:rsidRPr="001E6BA8" w:rsidRDefault="001E6BA8" w:rsidP="79840DF4">
            <w:pPr>
              <w:spacing w:after="0" w:line="276" w:lineRule="auto"/>
              <w:rPr>
                <w:color w:val="FFFFFF" w:themeColor="background1"/>
              </w:rPr>
            </w:pPr>
            <w:r w:rsidRPr="001E6BA8">
              <w:rPr>
                <w:color w:val="FFFFFF" w:themeColor="background1"/>
              </w:rPr>
              <w:t>Indicators of good practice explain the standards in greater detail and can be adapted by schools.</w:t>
            </w:r>
          </w:p>
          <w:p w14:paraId="4AC2AE4B" w14:textId="77777777" w:rsidR="001E6BA8" w:rsidRPr="001E6BA8" w:rsidRDefault="001E6BA8" w:rsidP="79840DF4">
            <w:pPr>
              <w:widowControl w:val="0"/>
              <w:pBdr>
                <w:top w:val="nil"/>
                <w:left w:val="nil"/>
                <w:bottom w:val="nil"/>
                <w:right w:val="nil"/>
                <w:between w:val="nil"/>
              </w:pBdr>
              <w:spacing w:after="0" w:line="240" w:lineRule="auto"/>
              <w:rPr>
                <w:b/>
                <w:color w:val="FFFFFF" w:themeColor="background1"/>
              </w:rPr>
            </w:pPr>
          </w:p>
        </w:tc>
        <w:tc>
          <w:tcPr>
            <w:tcW w:w="3077" w:type="dxa"/>
            <w:shd w:val="clear" w:color="auto" w:fill="44A0BB"/>
          </w:tcPr>
          <w:p w14:paraId="29A53DE0" w14:textId="77777777" w:rsidR="001E6BA8" w:rsidRPr="001E6BA8" w:rsidRDefault="001E6BA8">
            <w:pPr>
              <w:spacing w:after="0"/>
              <w:rPr>
                <w:b/>
                <w:color w:val="FFFFFF" w:themeColor="background1"/>
              </w:rPr>
            </w:pPr>
            <w:r w:rsidRPr="001E6BA8">
              <w:rPr>
                <w:b/>
                <w:color w:val="FFFFFF" w:themeColor="background1"/>
              </w:rPr>
              <w:t>School Context Examples:</w:t>
            </w:r>
          </w:p>
          <w:p w14:paraId="47787A56" w14:textId="77777777" w:rsidR="001E6BA8" w:rsidRPr="001E6BA8" w:rsidRDefault="001E6BA8">
            <w:pPr>
              <w:spacing w:after="0"/>
              <w:rPr>
                <w:b/>
                <w:color w:val="FFFFFF" w:themeColor="background1"/>
              </w:rPr>
            </w:pPr>
          </w:p>
          <w:p w14:paraId="434390EB" w14:textId="77777777" w:rsidR="001E6BA8" w:rsidRPr="001E6BA8" w:rsidRDefault="001E6BA8" w:rsidP="79840DF4">
            <w:pPr>
              <w:spacing w:line="276" w:lineRule="auto"/>
              <w:rPr>
                <w:b/>
                <w:color w:val="FFFFFF" w:themeColor="background1"/>
              </w:rPr>
            </w:pPr>
            <w:r w:rsidRPr="001E6BA8">
              <w:rPr>
                <w:color w:val="FFFFFF" w:themeColor="background1"/>
              </w:rPr>
              <w:t xml:space="preserve">Where a </w:t>
            </w:r>
            <w:r w:rsidRPr="001E6BA8">
              <w:rPr>
                <w:bCs/>
                <w:color w:val="FFFFFF" w:themeColor="background1"/>
              </w:rPr>
              <w:t>PST opts</w:t>
            </w:r>
            <w:r w:rsidRPr="001E6BA8">
              <w:rPr>
                <w:color w:val="FFFFFF" w:themeColor="background1"/>
              </w:rPr>
              <w:t xml:space="preserve"> to use indicators and examples, it is advised that they be refined according to the unique school context.  </w:t>
            </w:r>
          </w:p>
          <w:p w14:paraId="121B5959" w14:textId="77777777" w:rsidR="001E6BA8" w:rsidRPr="001E6BA8" w:rsidRDefault="001E6BA8" w:rsidP="79840DF4">
            <w:pPr>
              <w:rPr>
                <w:b/>
                <w:color w:val="FFFFFF" w:themeColor="background1"/>
              </w:rPr>
            </w:pPr>
          </w:p>
        </w:tc>
        <w:tc>
          <w:tcPr>
            <w:tcW w:w="3078" w:type="dxa"/>
            <w:shd w:val="clear" w:color="auto" w:fill="44A0BB"/>
          </w:tcPr>
          <w:p w14:paraId="3E3F53DE" w14:textId="77777777" w:rsidR="001E6BA8" w:rsidRPr="001E6BA8" w:rsidRDefault="001E6BA8">
            <w:pPr>
              <w:spacing w:after="0"/>
              <w:rPr>
                <w:b/>
                <w:color w:val="FFFFFF" w:themeColor="background1"/>
              </w:rPr>
            </w:pPr>
            <w:r w:rsidRPr="001E6BA8">
              <w:rPr>
                <w:b/>
                <w:color w:val="FFFFFF" w:themeColor="background1"/>
              </w:rPr>
              <w:t>Emerging Needs:</w:t>
            </w:r>
          </w:p>
          <w:p w14:paraId="37E558AF" w14:textId="77777777" w:rsidR="001E6BA8" w:rsidRPr="001E6BA8" w:rsidRDefault="001E6BA8">
            <w:pPr>
              <w:spacing w:after="0"/>
              <w:rPr>
                <w:b/>
                <w:color w:val="FFFFFF" w:themeColor="background1"/>
              </w:rPr>
            </w:pPr>
          </w:p>
          <w:p w14:paraId="1E814FC1" w14:textId="77777777" w:rsidR="001E6BA8" w:rsidRPr="001E6BA8" w:rsidRDefault="001E6BA8" w:rsidP="79840DF4">
            <w:pPr>
              <w:spacing w:after="0" w:line="276" w:lineRule="auto"/>
              <w:rPr>
                <w:color w:val="FFFFFF" w:themeColor="background1"/>
              </w:rPr>
            </w:pPr>
            <w:r w:rsidRPr="001E6BA8">
              <w:rPr>
                <w:color w:val="FFFFFF" w:themeColor="background1"/>
              </w:rPr>
              <w:t>NQTs’ needs are identified in real-time.</w:t>
            </w:r>
          </w:p>
          <w:p w14:paraId="61DD6C5D" w14:textId="77777777" w:rsidR="001E6BA8" w:rsidRPr="001E6BA8" w:rsidRDefault="001E6BA8" w:rsidP="79840DF4">
            <w:pPr>
              <w:spacing w:after="0" w:line="276" w:lineRule="auto"/>
              <w:rPr>
                <w:color w:val="FFFFFF" w:themeColor="background1"/>
              </w:rPr>
            </w:pPr>
          </w:p>
          <w:p w14:paraId="0693100B" w14:textId="77777777" w:rsidR="001E6BA8" w:rsidRPr="001E6BA8" w:rsidRDefault="001E6BA8" w:rsidP="79840DF4">
            <w:pPr>
              <w:spacing w:after="0" w:line="276" w:lineRule="auto"/>
              <w:rPr>
                <w:color w:val="FFFFFF" w:themeColor="background1"/>
              </w:rPr>
            </w:pPr>
            <w:r w:rsidRPr="001E6BA8">
              <w:rPr>
                <w:color w:val="FFFFFF" w:themeColor="background1"/>
              </w:rPr>
              <w:t>It is not envisaged that an NQT will present with emerging needs for each indicator.</w:t>
            </w:r>
          </w:p>
          <w:p w14:paraId="52DB2AD2" w14:textId="77777777" w:rsidR="001E6BA8" w:rsidRPr="001E6BA8" w:rsidRDefault="001E6BA8" w:rsidP="79840DF4">
            <w:pPr>
              <w:spacing w:after="0" w:line="276" w:lineRule="auto"/>
              <w:rPr>
                <w:b/>
                <w:color w:val="FFFFFF" w:themeColor="background1"/>
              </w:rPr>
            </w:pPr>
            <w:r w:rsidRPr="001E6BA8">
              <w:rPr>
                <w:color w:val="FFFFFF" w:themeColor="background1"/>
              </w:rPr>
              <w:t>Only needs and supports relevant to an NQT's individual process are captured.</w:t>
            </w:r>
          </w:p>
        </w:tc>
        <w:tc>
          <w:tcPr>
            <w:tcW w:w="3654" w:type="dxa"/>
            <w:shd w:val="clear" w:color="auto" w:fill="44A0BB"/>
          </w:tcPr>
          <w:p w14:paraId="3D06964D" w14:textId="77777777" w:rsidR="001E6BA8" w:rsidRPr="001E6BA8" w:rsidRDefault="001E6BA8">
            <w:pPr>
              <w:spacing w:after="0"/>
              <w:rPr>
                <w:b/>
                <w:color w:val="FFFFFF" w:themeColor="background1"/>
              </w:rPr>
            </w:pPr>
            <w:r w:rsidRPr="001E6BA8">
              <w:rPr>
                <w:b/>
                <w:color w:val="FFFFFF" w:themeColor="background1"/>
              </w:rPr>
              <w:t xml:space="preserve">Induction Activities: </w:t>
            </w:r>
          </w:p>
          <w:p w14:paraId="2155FCC1" w14:textId="77777777" w:rsidR="001E6BA8" w:rsidRPr="001E6BA8" w:rsidRDefault="001E6BA8">
            <w:pPr>
              <w:spacing w:after="0"/>
              <w:rPr>
                <w:b/>
                <w:color w:val="FFFFFF" w:themeColor="background1"/>
              </w:rPr>
            </w:pPr>
          </w:p>
          <w:p w14:paraId="40C0E3E9" w14:textId="77777777" w:rsidR="001E6BA8" w:rsidRPr="001E6BA8" w:rsidRDefault="001E6BA8" w:rsidP="79840DF4">
            <w:pPr>
              <w:spacing w:after="0" w:line="276" w:lineRule="auto"/>
              <w:rPr>
                <w:color w:val="FFFFFF" w:themeColor="background1"/>
              </w:rPr>
            </w:pPr>
            <w:r w:rsidRPr="001E6BA8">
              <w:rPr>
                <w:color w:val="FFFFFF" w:themeColor="background1"/>
              </w:rPr>
              <w:t>Related induction activities are identified in response to emerging needs.</w:t>
            </w:r>
          </w:p>
          <w:p w14:paraId="42F4369D" w14:textId="77777777" w:rsidR="001E6BA8" w:rsidRPr="001E6BA8" w:rsidRDefault="001E6BA8" w:rsidP="79840DF4">
            <w:pPr>
              <w:spacing w:after="0" w:line="276" w:lineRule="auto"/>
              <w:rPr>
                <w:color w:val="FFFFFF" w:themeColor="background1"/>
              </w:rPr>
            </w:pPr>
          </w:p>
          <w:p w14:paraId="2DDFFE20" w14:textId="77777777" w:rsidR="001E6BA8" w:rsidRPr="001E6BA8" w:rsidRDefault="001E6BA8" w:rsidP="79840DF4">
            <w:pPr>
              <w:spacing w:after="0" w:line="276" w:lineRule="auto"/>
              <w:rPr>
                <w:b/>
                <w:bCs/>
                <w:color w:val="FFFFFF" w:themeColor="background1"/>
              </w:rPr>
            </w:pPr>
            <w:r w:rsidRPr="001E6BA8">
              <w:rPr>
                <w:color w:val="FFFFFF" w:themeColor="background1"/>
              </w:rPr>
              <w:t>Induction activities are supports which have been put in place to meet those needs. These are unique to each individual NQT’s process, and this document serves as a running record of the NQT’s emerging needs.</w:t>
            </w:r>
          </w:p>
        </w:tc>
      </w:tr>
      <w:tr w:rsidR="001E6BA8" w14:paraId="1C77C410" w14:textId="77777777" w:rsidTr="00F46F1E">
        <w:trPr>
          <w:trHeight w:val="128"/>
          <w:jc w:val="center"/>
        </w:trPr>
        <w:tc>
          <w:tcPr>
            <w:tcW w:w="3376" w:type="dxa"/>
            <w:vMerge/>
            <w:tcMar>
              <w:top w:w="100" w:type="dxa"/>
              <w:left w:w="100" w:type="dxa"/>
              <w:bottom w:w="100" w:type="dxa"/>
              <w:right w:w="100" w:type="dxa"/>
            </w:tcMar>
          </w:tcPr>
          <w:p w14:paraId="743EE7D7" w14:textId="77777777" w:rsidR="001E6BA8" w:rsidRPr="001E6BA8" w:rsidRDefault="001E6BA8">
            <w:pPr>
              <w:widowControl w:val="0"/>
              <w:pBdr>
                <w:top w:val="nil"/>
                <w:left w:val="nil"/>
                <w:bottom w:val="nil"/>
                <w:right w:val="nil"/>
                <w:between w:val="nil"/>
              </w:pBdr>
              <w:spacing w:after="0" w:line="276" w:lineRule="auto"/>
              <w:rPr>
                <w:b/>
                <w:color w:val="FFFFFF" w:themeColor="background1"/>
              </w:rPr>
            </w:pPr>
          </w:p>
        </w:tc>
        <w:tc>
          <w:tcPr>
            <w:tcW w:w="6156" w:type="dxa"/>
            <w:gridSpan w:val="2"/>
            <w:shd w:val="clear" w:color="auto" w:fill="FFFFFF" w:themeFill="background1"/>
          </w:tcPr>
          <w:p w14:paraId="2C5113F3" w14:textId="77777777" w:rsidR="001E6BA8" w:rsidRPr="001E6BA8" w:rsidRDefault="001E6BA8" w:rsidP="001E6BA8">
            <w:pPr>
              <w:spacing w:line="276" w:lineRule="auto"/>
              <w:jc w:val="both"/>
            </w:pPr>
            <w:r w:rsidRPr="001E6BA8">
              <w:t xml:space="preserve">To complement the standards, suggested indicators of good practice and corresponding school context examples are provided by the Droichead Induction Division. </w:t>
            </w:r>
          </w:p>
          <w:p w14:paraId="272998F0" w14:textId="35D0D51B" w:rsidR="2C846BE5" w:rsidRDefault="2C846BE5" w:rsidP="2C846BE5">
            <w:pPr>
              <w:spacing w:line="276" w:lineRule="auto"/>
              <w:jc w:val="both"/>
            </w:pPr>
          </w:p>
          <w:p w14:paraId="3D771A08" w14:textId="27659F9E" w:rsidR="001E6BA8" w:rsidRPr="001E6BA8" w:rsidRDefault="001E6BA8" w:rsidP="001E6BA8">
            <w:pPr>
              <w:spacing w:line="276" w:lineRule="auto"/>
              <w:jc w:val="both"/>
            </w:pPr>
            <w:r>
              <w:t>Examples are neither exhaustive nor prescriptive.</w:t>
            </w:r>
          </w:p>
          <w:p w14:paraId="1D2E8D0F" w14:textId="77777777" w:rsidR="001E6BA8" w:rsidRPr="001E6BA8" w:rsidRDefault="001E6BA8" w:rsidP="001E6BA8">
            <w:pPr>
              <w:spacing w:line="276" w:lineRule="auto"/>
              <w:jc w:val="both"/>
            </w:pPr>
          </w:p>
        </w:tc>
        <w:tc>
          <w:tcPr>
            <w:tcW w:w="6733" w:type="dxa"/>
            <w:gridSpan w:val="2"/>
            <w:shd w:val="clear" w:color="auto" w:fill="FFFFFF" w:themeFill="background1"/>
          </w:tcPr>
          <w:p w14:paraId="1DE63E5C" w14:textId="23BA08C1" w:rsidR="001E6BA8" w:rsidRPr="001E6BA8" w:rsidRDefault="001E6BA8" w:rsidP="5DF063A8">
            <w:pPr>
              <w:spacing w:after="0" w:line="276" w:lineRule="auto"/>
              <w:jc w:val="both"/>
              <w:rPr>
                <w:b/>
                <w:bCs/>
                <w:u w:val="single"/>
              </w:rPr>
            </w:pPr>
            <w:r>
              <w:t xml:space="preserve">The NQT and PST work collaboratively to identify emerging needs and induction activities. The three standards are central to all professional conversations in the Droichead </w:t>
            </w:r>
            <w:r w:rsidR="663E5316">
              <w:t>p</w:t>
            </w:r>
            <w:r>
              <w:t xml:space="preserve">rocess. </w:t>
            </w:r>
          </w:p>
          <w:p w14:paraId="24F314F5" w14:textId="77777777" w:rsidR="001E6BA8" w:rsidRPr="001E6BA8" w:rsidRDefault="001E6BA8" w:rsidP="001E6BA8">
            <w:pPr>
              <w:spacing w:after="0" w:line="276" w:lineRule="auto"/>
              <w:jc w:val="both"/>
            </w:pPr>
          </w:p>
        </w:tc>
      </w:tr>
    </w:tbl>
    <w:p w14:paraId="2F997AF6" w14:textId="10FB8595" w:rsidR="001E6BA8" w:rsidRDefault="001E6BA8" w:rsidP="001E6BA8">
      <w:pPr>
        <w:spacing w:after="0"/>
      </w:pPr>
    </w:p>
    <w:tbl>
      <w:tblPr>
        <w:tblpPr w:leftFromText="180" w:rightFromText="180" w:vertAnchor="text" w:horzAnchor="margin" w:tblpXSpec="center" w:tblpY="802"/>
        <w:tblW w:w="165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96"/>
        <w:gridCol w:w="3026"/>
        <w:gridCol w:w="4319"/>
        <w:gridCol w:w="2318"/>
        <w:gridCol w:w="4318"/>
      </w:tblGrid>
      <w:tr w:rsidR="00F7529F" w:rsidRPr="001E6BA8" w14:paraId="6F8F1B73" w14:textId="77777777" w:rsidTr="00BB65D6">
        <w:trPr>
          <w:trHeight w:val="2469"/>
        </w:trPr>
        <w:tc>
          <w:tcPr>
            <w:tcW w:w="2596" w:type="dxa"/>
            <w:shd w:val="clear" w:color="auto" w:fill="1987A8"/>
            <w:vAlign w:val="center"/>
          </w:tcPr>
          <w:p w14:paraId="0FAD1EFD" w14:textId="77777777" w:rsidR="00F7529F" w:rsidRPr="001E6BA8" w:rsidRDefault="00F7529F" w:rsidP="00F7529F">
            <w:pPr>
              <w:spacing w:line="276" w:lineRule="auto"/>
              <w:rPr>
                <w:b/>
                <w:color w:val="FFFFFF" w:themeColor="background1"/>
                <w:u w:val="single"/>
              </w:rPr>
            </w:pPr>
            <w:r w:rsidRPr="001E6BA8">
              <w:rPr>
                <w:b/>
                <w:color w:val="FFFFFF" w:themeColor="background1"/>
                <w:u w:val="single"/>
              </w:rPr>
              <w:lastRenderedPageBreak/>
              <w:t>Standards</w:t>
            </w:r>
          </w:p>
          <w:p w14:paraId="7F8A97C3" w14:textId="77777777" w:rsidR="00F7529F" w:rsidRPr="001E6BA8" w:rsidRDefault="00F7529F" w:rsidP="00F7529F">
            <w:pPr>
              <w:spacing w:line="276" w:lineRule="auto"/>
              <w:rPr>
                <w:bCs/>
                <w:color w:val="FFFFFF" w:themeColor="background1"/>
              </w:rPr>
            </w:pPr>
            <w:r w:rsidRPr="001E6BA8">
              <w:rPr>
                <w:bCs/>
                <w:color w:val="FFFFFF" w:themeColor="background1"/>
              </w:rPr>
              <w:t>Through their engagement in the Droichead process, the NQT will:</w:t>
            </w:r>
          </w:p>
        </w:tc>
        <w:tc>
          <w:tcPr>
            <w:tcW w:w="3026" w:type="dxa"/>
            <w:shd w:val="clear" w:color="auto" w:fill="44A0BB"/>
            <w:vAlign w:val="center"/>
          </w:tcPr>
          <w:p w14:paraId="02ED1B77" w14:textId="77777777" w:rsidR="00F7529F" w:rsidRPr="001E6BA8" w:rsidRDefault="00F7529F" w:rsidP="00F7529F">
            <w:pPr>
              <w:spacing w:line="276" w:lineRule="auto"/>
              <w:rPr>
                <w:b/>
                <w:color w:val="FFFFFF" w:themeColor="background1"/>
                <w:u w:val="single"/>
              </w:rPr>
            </w:pPr>
            <w:r w:rsidRPr="001E6BA8">
              <w:rPr>
                <w:b/>
                <w:color w:val="FFFFFF" w:themeColor="background1"/>
                <w:u w:val="single"/>
              </w:rPr>
              <w:t>Indicators of Good Practice</w:t>
            </w:r>
          </w:p>
          <w:p w14:paraId="5D434F03" w14:textId="77777777" w:rsidR="00F7529F" w:rsidRPr="001E6BA8" w:rsidRDefault="00F7529F" w:rsidP="00F7529F">
            <w:pPr>
              <w:spacing w:line="276" w:lineRule="auto"/>
              <w:rPr>
                <w:color w:val="FFFFFF" w:themeColor="background1"/>
              </w:rPr>
            </w:pPr>
            <w:r w:rsidRPr="001E6BA8">
              <w:rPr>
                <w:b/>
                <w:color w:val="FFFFFF" w:themeColor="background1"/>
              </w:rPr>
              <w:t>The NQT:</w:t>
            </w:r>
          </w:p>
        </w:tc>
        <w:tc>
          <w:tcPr>
            <w:tcW w:w="4319" w:type="dxa"/>
            <w:shd w:val="clear" w:color="auto" w:fill="44A0BB"/>
            <w:vAlign w:val="center"/>
          </w:tcPr>
          <w:p w14:paraId="7A3B1B6D" w14:textId="77777777" w:rsidR="00F7529F" w:rsidRPr="001E6BA8" w:rsidRDefault="00F7529F" w:rsidP="00F7529F">
            <w:pPr>
              <w:spacing w:line="276" w:lineRule="auto"/>
              <w:rPr>
                <w:b/>
                <w:color w:val="FFFFFF" w:themeColor="background1"/>
                <w:u w:val="single"/>
              </w:rPr>
            </w:pPr>
            <w:r w:rsidRPr="001E6BA8">
              <w:rPr>
                <w:b/>
                <w:color w:val="FFFFFF" w:themeColor="background1"/>
                <w:u w:val="single"/>
              </w:rPr>
              <w:t>School Context Examples</w:t>
            </w:r>
          </w:p>
          <w:p w14:paraId="489826AC" w14:textId="77777777" w:rsidR="00F7529F" w:rsidRPr="001E6BA8" w:rsidRDefault="00F7529F" w:rsidP="00F7529F">
            <w:pPr>
              <w:spacing w:line="276" w:lineRule="auto"/>
              <w:rPr>
                <w:b/>
                <w:color w:val="FFFFFF" w:themeColor="background1"/>
              </w:rPr>
            </w:pPr>
            <w:r w:rsidRPr="001E6BA8">
              <w:rPr>
                <w:b/>
                <w:color w:val="FFFFFF" w:themeColor="background1"/>
              </w:rPr>
              <w:t xml:space="preserve">School specific initiatives, procedures, </w:t>
            </w:r>
            <w:proofErr w:type="gramStart"/>
            <w:r w:rsidRPr="001E6BA8">
              <w:rPr>
                <w:b/>
                <w:color w:val="FFFFFF" w:themeColor="background1"/>
              </w:rPr>
              <w:t>policies</w:t>
            </w:r>
            <w:proofErr w:type="gramEnd"/>
            <w:r w:rsidRPr="001E6BA8">
              <w:rPr>
                <w:b/>
                <w:color w:val="FFFFFF" w:themeColor="background1"/>
              </w:rPr>
              <w:t xml:space="preserve"> or practices. </w:t>
            </w:r>
          </w:p>
        </w:tc>
        <w:tc>
          <w:tcPr>
            <w:tcW w:w="2318" w:type="dxa"/>
            <w:shd w:val="clear" w:color="auto" w:fill="44A0BB"/>
            <w:vAlign w:val="center"/>
          </w:tcPr>
          <w:p w14:paraId="10107AEA" w14:textId="77777777" w:rsidR="00F7529F" w:rsidRPr="001E6BA8" w:rsidRDefault="00F7529F" w:rsidP="00F7529F">
            <w:pPr>
              <w:spacing w:line="276" w:lineRule="auto"/>
              <w:rPr>
                <w:color w:val="FFFFFF" w:themeColor="background1"/>
                <w:u w:val="single"/>
              </w:rPr>
            </w:pPr>
            <w:r w:rsidRPr="001E6BA8">
              <w:rPr>
                <w:b/>
                <w:color w:val="FFFFFF" w:themeColor="background1"/>
                <w:u w:val="single"/>
              </w:rPr>
              <w:t>Emerging Needs</w:t>
            </w:r>
          </w:p>
          <w:p w14:paraId="63482218" w14:textId="77777777" w:rsidR="00F7529F" w:rsidRPr="001E6BA8" w:rsidRDefault="00F7529F" w:rsidP="00F7529F">
            <w:pPr>
              <w:spacing w:line="276" w:lineRule="auto"/>
              <w:rPr>
                <w:b/>
                <w:color w:val="FFFFFF" w:themeColor="background1"/>
              </w:rPr>
            </w:pPr>
            <w:r w:rsidRPr="001E6BA8">
              <w:rPr>
                <w:b/>
                <w:color w:val="FFFFFF" w:themeColor="background1"/>
              </w:rPr>
              <w:t>NQT identifies emerging needs in consultation with PST members.</w:t>
            </w:r>
          </w:p>
        </w:tc>
        <w:tc>
          <w:tcPr>
            <w:tcW w:w="4318" w:type="dxa"/>
            <w:shd w:val="clear" w:color="auto" w:fill="44A0BB"/>
            <w:vAlign w:val="center"/>
          </w:tcPr>
          <w:p w14:paraId="6150F0AC" w14:textId="77777777" w:rsidR="00F7529F" w:rsidRPr="001E6BA8" w:rsidRDefault="00F7529F" w:rsidP="00F7529F">
            <w:pPr>
              <w:spacing w:line="276" w:lineRule="auto"/>
              <w:rPr>
                <w:color w:val="FFFFFF" w:themeColor="background1"/>
                <w:u w:val="single"/>
              </w:rPr>
            </w:pPr>
            <w:r w:rsidRPr="5664FDB3">
              <w:rPr>
                <w:b/>
                <w:bCs/>
                <w:color w:val="FFFFFF" w:themeColor="background1"/>
                <w:u w:val="single"/>
              </w:rPr>
              <w:t>Induction Activities</w:t>
            </w:r>
          </w:p>
          <w:p w14:paraId="792DDD48" w14:textId="77777777" w:rsidR="00F7529F" w:rsidRPr="001E6BA8" w:rsidRDefault="00F7529F" w:rsidP="00F7529F">
            <w:pPr>
              <w:spacing w:line="276" w:lineRule="auto"/>
              <w:rPr>
                <w:b/>
                <w:color w:val="FFFFFF" w:themeColor="background1"/>
              </w:rPr>
            </w:pPr>
            <w:r w:rsidRPr="001E6BA8">
              <w:rPr>
                <w:b/>
                <w:color w:val="FFFFFF" w:themeColor="background1"/>
              </w:rPr>
              <w:t>NQT &amp; PST identify activities in response to emerging needs.</w:t>
            </w:r>
          </w:p>
        </w:tc>
      </w:tr>
      <w:tr w:rsidR="00F7529F" w:rsidRPr="001E6BA8" w14:paraId="7499FE7A" w14:textId="77777777" w:rsidTr="00BB65D6">
        <w:trPr>
          <w:trHeight w:val="2606"/>
        </w:trPr>
        <w:tc>
          <w:tcPr>
            <w:tcW w:w="2596" w:type="dxa"/>
            <w:vMerge w:val="restart"/>
            <w:shd w:val="clear" w:color="auto" w:fill="1987A8"/>
            <w:vAlign w:val="center"/>
          </w:tcPr>
          <w:p w14:paraId="601CF433" w14:textId="77777777" w:rsidR="00F7529F" w:rsidRPr="001E6BA8" w:rsidRDefault="00F7529F" w:rsidP="00F7529F">
            <w:pPr>
              <w:spacing w:line="276" w:lineRule="auto"/>
              <w:rPr>
                <w:b/>
                <w:color w:val="FFFFFF" w:themeColor="background1"/>
              </w:rPr>
            </w:pPr>
            <w:r w:rsidRPr="001E6BA8">
              <w:rPr>
                <w:b/>
                <w:color w:val="FFFFFF" w:themeColor="background1"/>
              </w:rPr>
              <w:t>Standard 1:</w:t>
            </w:r>
          </w:p>
          <w:p w14:paraId="51D1383F" w14:textId="77777777" w:rsidR="00F7529F" w:rsidRPr="001E6BA8" w:rsidRDefault="00F7529F" w:rsidP="00F7529F">
            <w:pPr>
              <w:spacing w:line="276" w:lineRule="auto"/>
              <w:rPr>
                <w:color w:val="FFFFFF" w:themeColor="background1"/>
              </w:rPr>
            </w:pPr>
            <w:r w:rsidRPr="001E6BA8">
              <w:rPr>
                <w:color w:val="FFFFFF" w:themeColor="background1"/>
              </w:rPr>
              <w:t>have engaged professionally with school-based induction and additional professional learning activities</w:t>
            </w:r>
          </w:p>
        </w:tc>
        <w:tc>
          <w:tcPr>
            <w:tcW w:w="3026" w:type="dxa"/>
            <w:shd w:val="clear" w:color="auto" w:fill="FFFFFF" w:themeFill="background1"/>
            <w:vAlign w:val="center"/>
          </w:tcPr>
          <w:p w14:paraId="62679C0E" w14:textId="66CC7DFA" w:rsidR="00F7529F" w:rsidRPr="001E6BA8" w:rsidRDefault="00F7529F" w:rsidP="00F7529F">
            <w:pPr>
              <w:spacing w:line="276" w:lineRule="auto"/>
            </w:pPr>
            <w:r w:rsidRPr="001E6BA8">
              <w:t xml:space="preserve">(a) </w:t>
            </w:r>
            <w:r w:rsidRPr="001E6BA8">
              <w:rPr>
                <w:bCs/>
              </w:rPr>
              <w:t>participated constructively in a broad range</w:t>
            </w:r>
            <w:r w:rsidRPr="001E6BA8">
              <w:t xml:space="preserve"> of professional experiences</w:t>
            </w:r>
            <w:r w:rsidR="009D2324">
              <w:t>.</w:t>
            </w:r>
          </w:p>
        </w:tc>
        <w:tc>
          <w:tcPr>
            <w:tcW w:w="4319" w:type="dxa"/>
            <w:shd w:val="clear" w:color="auto" w:fill="FFFFFF" w:themeFill="background1"/>
            <w:vAlign w:val="center"/>
          </w:tcPr>
          <w:p w14:paraId="50A1D2A5" w14:textId="7469277D" w:rsidR="00F7529F" w:rsidRPr="001E6BA8" w:rsidRDefault="00F7529F" w:rsidP="00F7529F">
            <w:pPr>
              <w:spacing w:after="200" w:line="276" w:lineRule="auto"/>
              <w:rPr>
                <w:strike/>
              </w:rPr>
            </w:pPr>
          </w:p>
        </w:tc>
        <w:tc>
          <w:tcPr>
            <w:tcW w:w="2318" w:type="dxa"/>
            <w:shd w:val="clear" w:color="auto" w:fill="FFFFFF" w:themeFill="background1"/>
            <w:vAlign w:val="center"/>
          </w:tcPr>
          <w:p w14:paraId="6B1AD72F" w14:textId="011CE245" w:rsidR="00F7529F" w:rsidRPr="001E6BA8" w:rsidRDefault="00F7529F" w:rsidP="00F7529F">
            <w:pPr>
              <w:spacing w:line="276" w:lineRule="auto"/>
            </w:pPr>
          </w:p>
        </w:tc>
        <w:tc>
          <w:tcPr>
            <w:tcW w:w="4318" w:type="dxa"/>
            <w:shd w:val="clear" w:color="auto" w:fill="FFFFFF" w:themeFill="background1"/>
            <w:vAlign w:val="center"/>
          </w:tcPr>
          <w:p w14:paraId="3BACF0AD" w14:textId="4C212E48" w:rsidR="00F7529F" w:rsidRPr="001E6BA8" w:rsidRDefault="00F7529F" w:rsidP="00F7529F">
            <w:pPr>
              <w:pBdr>
                <w:top w:val="nil"/>
                <w:left w:val="nil"/>
                <w:bottom w:val="nil"/>
                <w:right w:val="nil"/>
                <w:between w:val="nil"/>
              </w:pBdr>
              <w:spacing w:after="200" w:line="276" w:lineRule="auto"/>
            </w:pPr>
          </w:p>
        </w:tc>
      </w:tr>
      <w:tr w:rsidR="00F7529F" w:rsidRPr="001E6BA8" w14:paraId="318E1EE9" w14:textId="77777777" w:rsidTr="00BB65D6">
        <w:trPr>
          <w:trHeight w:val="2405"/>
        </w:trPr>
        <w:tc>
          <w:tcPr>
            <w:tcW w:w="2596" w:type="dxa"/>
            <w:vMerge/>
          </w:tcPr>
          <w:p w14:paraId="52C48229" w14:textId="77777777" w:rsidR="00F7529F" w:rsidRPr="001E6BA8" w:rsidRDefault="00F7529F" w:rsidP="00F7529F">
            <w:pPr>
              <w:widowControl w:val="0"/>
              <w:pBdr>
                <w:top w:val="nil"/>
                <w:left w:val="nil"/>
                <w:bottom w:val="nil"/>
                <w:right w:val="nil"/>
                <w:between w:val="nil"/>
              </w:pBdr>
              <w:spacing w:after="0" w:line="276" w:lineRule="auto"/>
            </w:pPr>
          </w:p>
        </w:tc>
        <w:tc>
          <w:tcPr>
            <w:tcW w:w="3026" w:type="dxa"/>
            <w:shd w:val="clear" w:color="auto" w:fill="FFFFFF" w:themeFill="background1"/>
            <w:vAlign w:val="center"/>
          </w:tcPr>
          <w:p w14:paraId="57C231D7" w14:textId="56571BA5" w:rsidR="00F7529F" w:rsidRPr="001E6BA8" w:rsidRDefault="00F7529F" w:rsidP="00F7529F">
            <w:pPr>
              <w:spacing w:line="276" w:lineRule="auto"/>
            </w:pPr>
            <w:r w:rsidRPr="001E6BA8">
              <w:t xml:space="preserve">(b) worked well as part of a </w:t>
            </w:r>
            <w:r w:rsidRPr="001E6BA8">
              <w:rPr>
                <w:bCs/>
              </w:rPr>
              <w:t>team and contributed to the professional</w:t>
            </w:r>
            <w:r w:rsidRPr="001E6BA8">
              <w:t xml:space="preserve"> conversations with the PST</w:t>
            </w:r>
            <w:r w:rsidR="009D2324">
              <w:t>.</w:t>
            </w:r>
          </w:p>
        </w:tc>
        <w:tc>
          <w:tcPr>
            <w:tcW w:w="4319" w:type="dxa"/>
            <w:shd w:val="clear" w:color="auto" w:fill="FFFFFF" w:themeFill="background1"/>
            <w:vAlign w:val="center"/>
          </w:tcPr>
          <w:p w14:paraId="2CD2649E" w14:textId="2FF9695C" w:rsidR="00F7529F" w:rsidRPr="001E6BA8" w:rsidRDefault="00F7529F" w:rsidP="00F7529F">
            <w:pPr>
              <w:spacing w:after="0" w:line="276" w:lineRule="auto"/>
              <w:rPr>
                <w:strike/>
              </w:rPr>
            </w:pPr>
          </w:p>
        </w:tc>
        <w:tc>
          <w:tcPr>
            <w:tcW w:w="2318" w:type="dxa"/>
            <w:shd w:val="clear" w:color="auto" w:fill="FFFFFF" w:themeFill="background1"/>
            <w:vAlign w:val="center"/>
          </w:tcPr>
          <w:p w14:paraId="04DC8E0D" w14:textId="0E4BAE44" w:rsidR="00F7529F" w:rsidRPr="001E6BA8" w:rsidRDefault="00F7529F" w:rsidP="00F7529F">
            <w:pPr>
              <w:pBdr>
                <w:top w:val="nil"/>
                <w:left w:val="nil"/>
                <w:bottom w:val="nil"/>
                <w:right w:val="nil"/>
                <w:between w:val="nil"/>
              </w:pBdr>
              <w:spacing w:after="200" w:line="276" w:lineRule="auto"/>
            </w:pPr>
          </w:p>
        </w:tc>
        <w:tc>
          <w:tcPr>
            <w:tcW w:w="4318" w:type="dxa"/>
            <w:shd w:val="clear" w:color="auto" w:fill="FFFFFF" w:themeFill="background1"/>
            <w:vAlign w:val="center"/>
          </w:tcPr>
          <w:p w14:paraId="1C422B91" w14:textId="086910E4" w:rsidR="00F7529F" w:rsidRPr="001E6BA8" w:rsidRDefault="00F7529F" w:rsidP="00F7529F">
            <w:pPr>
              <w:pBdr>
                <w:top w:val="nil"/>
                <w:left w:val="nil"/>
                <w:bottom w:val="nil"/>
                <w:right w:val="nil"/>
                <w:between w:val="nil"/>
              </w:pBdr>
              <w:spacing w:after="200" w:line="276" w:lineRule="auto"/>
              <w:rPr>
                <w:color w:val="000000"/>
              </w:rPr>
            </w:pPr>
          </w:p>
        </w:tc>
      </w:tr>
    </w:tbl>
    <w:p w14:paraId="6CD8D55D" w14:textId="77777777" w:rsidR="00F7529F" w:rsidRDefault="00F7529F">
      <w:r>
        <w:br w:type="page"/>
      </w:r>
    </w:p>
    <w:tbl>
      <w:tblPr>
        <w:tblW w:w="16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2980"/>
        <w:gridCol w:w="4395"/>
        <w:gridCol w:w="2845"/>
        <w:gridCol w:w="3548"/>
      </w:tblGrid>
      <w:tr w:rsidR="001E6BA8" w:rsidRPr="001E6BA8" w14:paraId="59BC5EF0" w14:textId="77777777" w:rsidTr="00D74F0F">
        <w:trPr>
          <w:trHeight w:val="2482"/>
          <w:jc w:val="center"/>
        </w:trPr>
        <w:tc>
          <w:tcPr>
            <w:tcW w:w="2556" w:type="dxa"/>
            <w:vMerge w:val="restart"/>
            <w:shd w:val="clear" w:color="auto" w:fill="1987A8"/>
          </w:tcPr>
          <w:p w14:paraId="35DCA455" w14:textId="1C406113" w:rsidR="001E6BA8" w:rsidRPr="001E6BA8" w:rsidRDefault="001E6BA8" w:rsidP="001E6BA8">
            <w:pPr>
              <w:widowControl w:val="0"/>
              <w:pBdr>
                <w:top w:val="nil"/>
                <w:left w:val="nil"/>
                <w:bottom w:val="nil"/>
                <w:right w:val="nil"/>
                <w:between w:val="nil"/>
              </w:pBdr>
              <w:spacing w:after="0" w:line="276" w:lineRule="auto"/>
            </w:pPr>
          </w:p>
        </w:tc>
        <w:tc>
          <w:tcPr>
            <w:tcW w:w="2980" w:type="dxa"/>
            <w:shd w:val="clear" w:color="auto" w:fill="FFFFFF" w:themeFill="background1"/>
            <w:vAlign w:val="center"/>
          </w:tcPr>
          <w:p w14:paraId="6C9916B6" w14:textId="729B636C" w:rsidR="001E6BA8" w:rsidRPr="001E6BA8" w:rsidRDefault="001E6BA8" w:rsidP="00F7529F">
            <w:pPr>
              <w:spacing w:line="276" w:lineRule="auto"/>
            </w:pPr>
            <w:r w:rsidRPr="001E6BA8">
              <w:t xml:space="preserve">(c) </w:t>
            </w:r>
            <w:r w:rsidRPr="001E6BA8">
              <w:rPr>
                <w:bCs/>
              </w:rPr>
              <w:t>engaged fully in the life of the school commensurate</w:t>
            </w:r>
            <w:r w:rsidRPr="001E6BA8">
              <w:t xml:space="preserve"> with their stage on the continuum of teacher education</w:t>
            </w:r>
            <w:r w:rsidR="009D2324">
              <w:t>.</w:t>
            </w:r>
            <w:r w:rsidRPr="001E6BA8">
              <w:t xml:space="preserve"> </w:t>
            </w:r>
          </w:p>
        </w:tc>
        <w:tc>
          <w:tcPr>
            <w:tcW w:w="4395" w:type="dxa"/>
            <w:shd w:val="clear" w:color="auto" w:fill="FFFFFF" w:themeFill="background1"/>
            <w:vAlign w:val="center"/>
          </w:tcPr>
          <w:p w14:paraId="61160149" w14:textId="41B9B86B" w:rsidR="001E6BA8" w:rsidRPr="001E6BA8" w:rsidRDefault="001E6BA8" w:rsidP="00F7529F">
            <w:pPr>
              <w:spacing w:after="0" w:line="276" w:lineRule="auto"/>
              <w:rPr>
                <w:strike/>
              </w:rPr>
            </w:pPr>
          </w:p>
        </w:tc>
        <w:tc>
          <w:tcPr>
            <w:tcW w:w="2845" w:type="dxa"/>
            <w:shd w:val="clear" w:color="auto" w:fill="FFFFFF" w:themeFill="background1"/>
            <w:vAlign w:val="center"/>
          </w:tcPr>
          <w:p w14:paraId="243C2989" w14:textId="77777777" w:rsidR="001E6BA8" w:rsidRPr="001E6BA8" w:rsidRDefault="001E6BA8" w:rsidP="00F7529F">
            <w:pPr>
              <w:spacing w:line="276" w:lineRule="auto"/>
            </w:pPr>
          </w:p>
        </w:tc>
        <w:tc>
          <w:tcPr>
            <w:tcW w:w="3548" w:type="dxa"/>
            <w:shd w:val="clear" w:color="auto" w:fill="FFFFFF" w:themeFill="background1"/>
            <w:vAlign w:val="center"/>
          </w:tcPr>
          <w:p w14:paraId="33122258" w14:textId="77777777" w:rsidR="001E6BA8" w:rsidRPr="001E6BA8" w:rsidRDefault="001E6BA8" w:rsidP="00F7529F">
            <w:pPr>
              <w:spacing w:line="276" w:lineRule="auto"/>
            </w:pPr>
          </w:p>
        </w:tc>
      </w:tr>
      <w:tr w:rsidR="001E6BA8" w:rsidRPr="001E6BA8" w14:paraId="1C8BF428" w14:textId="77777777" w:rsidTr="00D74F0F">
        <w:trPr>
          <w:trHeight w:val="2482"/>
          <w:jc w:val="center"/>
        </w:trPr>
        <w:tc>
          <w:tcPr>
            <w:tcW w:w="2556" w:type="dxa"/>
            <w:vMerge/>
          </w:tcPr>
          <w:p w14:paraId="2A92F647" w14:textId="77777777" w:rsidR="001E6BA8" w:rsidRPr="001E6BA8" w:rsidRDefault="001E6BA8" w:rsidP="001E6BA8">
            <w:pPr>
              <w:widowControl w:val="0"/>
              <w:pBdr>
                <w:top w:val="nil"/>
                <w:left w:val="nil"/>
                <w:bottom w:val="nil"/>
                <w:right w:val="nil"/>
                <w:between w:val="nil"/>
              </w:pBdr>
              <w:spacing w:after="0" w:line="276" w:lineRule="auto"/>
            </w:pPr>
          </w:p>
        </w:tc>
        <w:tc>
          <w:tcPr>
            <w:tcW w:w="2980" w:type="dxa"/>
            <w:shd w:val="clear" w:color="auto" w:fill="FFFFFF" w:themeFill="background1"/>
            <w:vAlign w:val="center"/>
          </w:tcPr>
          <w:p w14:paraId="62FEDA82" w14:textId="5755F80C" w:rsidR="001E6BA8" w:rsidRPr="001E6BA8" w:rsidRDefault="001E6BA8" w:rsidP="00F7529F">
            <w:pPr>
              <w:spacing w:line="276" w:lineRule="auto"/>
              <w:rPr>
                <w:strike/>
              </w:rPr>
            </w:pPr>
            <w:r w:rsidRPr="001E6BA8">
              <w:t xml:space="preserve">(d) sought and availed of opportunities to observe and work alongside other teachers, </w:t>
            </w:r>
            <w:proofErr w:type="gramStart"/>
            <w:r w:rsidRPr="001E6BA8">
              <w:t>sought</w:t>
            </w:r>
            <w:proofErr w:type="gramEnd"/>
            <w:r w:rsidRPr="001E6BA8">
              <w:t xml:space="preserve"> and availed of support from the PST and from other experienced teachers, engaged in constructive discussions through professional conversations.</w:t>
            </w:r>
          </w:p>
        </w:tc>
        <w:tc>
          <w:tcPr>
            <w:tcW w:w="4395" w:type="dxa"/>
            <w:shd w:val="clear" w:color="auto" w:fill="FFFFFF" w:themeFill="background1"/>
            <w:vAlign w:val="center"/>
          </w:tcPr>
          <w:p w14:paraId="58B65662" w14:textId="0CE4C68D" w:rsidR="001E6BA8" w:rsidRPr="001E6BA8" w:rsidRDefault="001E6BA8" w:rsidP="00F7529F">
            <w:pPr>
              <w:spacing w:line="276" w:lineRule="auto"/>
              <w:rPr>
                <w:strike/>
                <w:highlight w:val="yellow"/>
              </w:rPr>
            </w:pPr>
          </w:p>
        </w:tc>
        <w:tc>
          <w:tcPr>
            <w:tcW w:w="2845" w:type="dxa"/>
            <w:shd w:val="clear" w:color="auto" w:fill="FFFFFF" w:themeFill="background1"/>
            <w:vAlign w:val="center"/>
          </w:tcPr>
          <w:p w14:paraId="7BB40DD8" w14:textId="77777777" w:rsidR="001E6BA8" w:rsidRPr="001E6BA8" w:rsidRDefault="001E6BA8" w:rsidP="00270384">
            <w:pPr>
              <w:spacing w:line="276" w:lineRule="auto"/>
              <w:rPr>
                <w:highlight w:val="yellow"/>
              </w:rPr>
            </w:pPr>
          </w:p>
        </w:tc>
        <w:tc>
          <w:tcPr>
            <w:tcW w:w="3548" w:type="dxa"/>
            <w:shd w:val="clear" w:color="auto" w:fill="FFFFFF" w:themeFill="background1"/>
            <w:vAlign w:val="center"/>
          </w:tcPr>
          <w:p w14:paraId="4BD3EF30" w14:textId="77777777" w:rsidR="001E6BA8" w:rsidRPr="001E6BA8" w:rsidRDefault="001E6BA8" w:rsidP="00270384">
            <w:pPr>
              <w:spacing w:after="0" w:line="276" w:lineRule="auto"/>
              <w:rPr>
                <w:highlight w:val="yellow"/>
              </w:rPr>
            </w:pPr>
          </w:p>
        </w:tc>
      </w:tr>
    </w:tbl>
    <w:p w14:paraId="450B28ED" w14:textId="77777777" w:rsidR="00BB65D6" w:rsidRDefault="00BB65D6">
      <w:r>
        <w:br w:type="page"/>
      </w:r>
    </w:p>
    <w:tbl>
      <w:tblPr>
        <w:tblW w:w="1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976"/>
        <w:gridCol w:w="4389"/>
        <w:gridCol w:w="2841"/>
        <w:gridCol w:w="3543"/>
      </w:tblGrid>
      <w:tr w:rsidR="001E6BA8" w:rsidRPr="001E6BA8" w14:paraId="00C863E0" w14:textId="77777777" w:rsidTr="5DF063A8">
        <w:trPr>
          <w:trHeight w:val="3119"/>
          <w:jc w:val="center"/>
        </w:trPr>
        <w:tc>
          <w:tcPr>
            <w:tcW w:w="2553" w:type="dxa"/>
            <w:vMerge w:val="restart"/>
            <w:shd w:val="clear" w:color="auto" w:fill="1987A8"/>
            <w:vAlign w:val="center"/>
          </w:tcPr>
          <w:p w14:paraId="402275B4" w14:textId="3040E7D8" w:rsidR="001E6BA8" w:rsidRPr="001E6BA8" w:rsidRDefault="001E6BA8" w:rsidP="00F7529F">
            <w:pPr>
              <w:spacing w:line="276" w:lineRule="auto"/>
              <w:rPr>
                <w:b/>
                <w:color w:val="FFFFFF" w:themeColor="background1"/>
              </w:rPr>
            </w:pPr>
            <w:r w:rsidRPr="001E6BA8">
              <w:rPr>
                <w:b/>
                <w:color w:val="FFFFFF" w:themeColor="background1"/>
              </w:rPr>
              <w:lastRenderedPageBreak/>
              <w:t xml:space="preserve">Standard 2: </w:t>
            </w:r>
          </w:p>
          <w:p w14:paraId="050A45B3" w14:textId="77777777" w:rsidR="001E6BA8" w:rsidRPr="001E6BA8" w:rsidRDefault="001E6BA8" w:rsidP="00F7529F">
            <w:pPr>
              <w:spacing w:line="276" w:lineRule="auto"/>
              <w:rPr>
                <w:color w:val="FFFFFF" w:themeColor="background1"/>
              </w:rPr>
            </w:pPr>
            <w:r w:rsidRPr="001E6BA8">
              <w:rPr>
                <w:color w:val="FFFFFF" w:themeColor="background1"/>
              </w:rPr>
              <w:t>have shown their professional commitment to quality teaching and learning for their pupils/students.</w:t>
            </w:r>
          </w:p>
          <w:p w14:paraId="76208631" w14:textId="77777777" w:rsidR="001E6BA8" w:rsidRPr="001E6BA8" w:rsidRDefault="001E6BA8" w:rsidP="00F7529F">
            <w:pPr>
              <w:spacing w:line="276" w:lineRule="auto"/>
              <w:rPr>
                <w:color w:val="FFFFFF" w:themeColor="background1"/>
              </w:rPr>
            </w:pPr>
          </w:p>
        </w:tc>
        <w:tc>
          <w:tcPr>
            <w:tcW w:w="2976" w:type="dxa"/>
            <w:shd w:val="clear" w:color="auto" w:fill="FFFFFF" w:themeFill="background1"/>
            <w:vAlign w:val="center"/>
          </w:tcPr>
          <w:p w14:paraId="58C8FF69" w14:textId="635BD7A3" w:rsidR="001E6BA8" w:rsidRPr="001E6BA8" w:rsidRDefault="001E6BA8" w:rsidP="5DF063A8">
            <w:pPr>
              <w:pBdr>
                <w:top w:val="nil"/>
                <w:left w:val="nil"/>
                <w:bottom w:val="nil"/>
                <w:right w:val="nil"/>
                <w:between w:val="nil"/>
              </w:pBdr>
              <w:spacing w:after="200" w:line="276" w:lineRule="auto"/>
              <w:rPr>
                <w:color w:val="000000"/>
              </w:rPr>
            </w:pPr>
            <w:r w:rsidRPr="5DF063A8">
              <w:rPr>
                <w:color w:val="000000" w:themeColor="text1"/>
              </w:rPr>
              <w:t>(a) engaged in long-term and short-term planning and practised in line with school policies (</w:t>
            </w:r>
            <w:r w:rsidR="288C68B1" w:rsidRPr="5DF063A8">
              <w:rPr>
                <w:color w:val="000000" w:themeColor="text1"/>
              </w:rPr>
              <w:t>homework</w:t>
            </w:r>
            <w:r w:rsidRPr="5DF063A8">
              <w:rPr>
                <w:color w:val="000000" w:themeColor="text1"/>
              </w:rPr>
              <w:t>, assessment and other relevant teaching and learning policies) and the relevant national curriculum/syllabus or specification.</w:t>
            </w:r>
          </w:p>
        </w:tc>
        <w:tc>
          <w:tcPr>
            <w:tcW w:w="4389" w:type="dxa"/>
            <w:shd w:val="clear" w:color="auto" w:fill="FFFFFF" w:themeFill="background1"/>
            <w:vAlign w:val="center"/>
          </w:tcPr>
          <w:p w14:paraId="127EE440" w14:textId="77777777" w:rsidR="001E6BA8" w:rsidRPr="001E6BA8" w:rsidRDefault="001E6BA8" w:rsidP="00F7529F">
            <w:pPr>
              <w:spacing w:after="0" w:line="276" w:lineRule="auto"/>
              <w:rPr>
                <w:color w:val="000000"/>
              </w:rPr>
            </w:pPr>
          </w:p>
          <w:p w14:paraId="29071789" w14:textId="3FA1D55B" w:rsidR="001E6BA8" w:rsidRPr="001E6BA8" w:rsidRDefault="001E6BA8" w:rsidP="00F7529F">
            <w:pPr>
              <w:spacing w:after="0" w:line="276" w:lineRule="auto"/>
            </w:pPr>
          </w:p>
        </w:tc>
        <w:tc>
          <w:tcPr>
            <w:tcW w:w="2841" w:type="dxa"/>
            <w:shd w:val="clear" w:color="auto" w:fill="FFFFFF" w:themeFill="background1"/>
            <w:vAlign w:val="center"/>
          </w:tcPr>
          <w:p w14:paraId="0279496A" w14:textId="77777777" w:rsidR="001E6BA8" w:rsidRPr="001E6BA8" w:rsidRDefault="001E6BA8" w:rsidP="00270384">
            <w:pPr>
              <w:pBdr>
                <w:top w:val="nil"/>
                <w:left w:val="nil"/>
                <w:bottom w:val="nil"/>
                <w:right w:val="nil"/>
                <w:between w:val="nil"/>
              </w:pBdr>
              <w:spacing w:after="200" w:line="276" w:lineRule="auto"/>
            </w:pPr>
          </w:p>
        </w:tc>
        <w:tc>
          <w:tcPr>
            <w:tcW w:w="3543" w:type="dxa"/>
            <w:shd w:val="clear" w:color="auto" w:fill="FFFFFF" w:themeFill="background1"/>
            <w:vAlign w:val="center"/>
          </w:tcPr>
          <w:p w14:paraId="0996FF2F" w14:textId="3D9E9131" w:rsidR="001E6BA8" w:rsidRPr="001E6BA8" w:rsidRDefault="001E6BA8" w:rsidP="00F7529F">
            <w:pPr>
              <w:spacing w:line="276" w:lineRule="auto"/>
            </w:pPr>
          </w:p>
        </w:tc>
      </w:tr>
      <w:tr w:rsidR="001E6BA8" w:rsidRPr="001E6BA8" w14:paraId="1275AA5F" w14:textId="77777777" w:rsidTr="00F46F1E">
        <w:trPr>
          <w:trHeight w:val="1851"/>
          <w:jc w:val="center"/>
        </w:trPr>
        <w:tc>
          <w:tcPr>
            <w:tcW w:w="2553" w:type="dxa"/>
            <w:vMerge/>
          </w:tcPr>
          <w:p w14:paraId="22AC4BE3" w14:textId="77777777" w:rsidR="001E6BA8" w:rsidRPr="001E6BA8" w:rsidRDefault="001E6BA8" w:rsidP="001E6BA8">
            <w:pPr>
              <w:widowControl w:val="0"/>
              <w:pBdr>
                <w:top w:val="nil"/>
                <w:left w:val="nil"/>
                <w:bottom w:val="nil"/>
                <w:right w:val="nil"/>
                <w:between w:val="nil"/>
              </w:pBdr>
              <w:spacing w:after="0" w:line="276" w:lineRule="auto"/>
              <w:rPr>
                <w:color w:val="FFFFFF" w:themeColor="background1"/>
              </w:rPr>
            </w:pPr>
          </w:p>
        </w:tc>
        <w:tc>
          <w:tcPr>
            <w:tcW w:w="2976" w:type="dxa"/>
            <w:shd w:val="clear" w:color="auto" w:fill="FFFFFF" w:themeFill="background1"/>
            <w:vAlign w:val="center"/>
          </w:tcPr>
          <w:p w14:paraId="46E81031" w14:textId="77777777" w:rsidR="001E6BA8" w:rsidRPr="001E6BA8" w:rsidRDefault="001E6BA8" w:rsidP="00F7529F">
            <w:pPr>
              <w:spacing w:line="276" w:lineRule="auto"/>
            </w:pPr>
            <w:r w:rsidRPr="001E6BA8">
              <w:t xml:space="preserve">(b) used a range of appropriate teaching methodologies, </w:t>
            </w:r>
            <w:proofErr w:type="gramStart"/>
            <w:r w:rsidRPr="001E6BA8">
              <w:t>resources</w:t>
            </w:r>
            <w:proofErr w:type="gramEnd"/>
            <w:r w:rsidRPr="001E6BA8">
              <w:t xml:space="preserve"> and assessment techniques commensurate with their stage of development.</w:t>
            </w:r>
          </w:p>
        </w:tc>
        <w:tc>
          <w:tcPr>
            <w:tcW w:w="4389" w:type="dxa"/>
            <w:shd w:val="clear" w:color="auto" w:fill="FFFFFF" w:themeFill="background1"/>
            <w:vAlign w:val="center"/>
          </w:tcPr>
          <w:p w14:paraId="3CF3D8CB" w14:textId="0734E397" w:rsidR="001E6BA8" w:rsidRPr="001E6BA8" w:rsidRDefault="001E6BA8" w:rsidP="00F7529F">
            <w:pPr>
              <w:spacing w:after="0" w:line="276" w:lineRule="auto"/>
              <w:rPr>
                <w:color w:val="000000"/>
              </w:rPr>
            </w:pPr>
          </w:p>
        </w:tc>
        <w:tc>
          <w:tcPr>
            <w:tcW w:w="2841" w:type="dxa"/>
            <w:shd w:val="clear" w:color="auto" w:fill="FFFFFF" w:themeFill="background1"/>
            <w:vAlign w:val="center"/>
          </w:tcPr>
          <w:p w14:paraId="71D0AFDF" w14:textId="130BC2B8" w:rsidR="001E6BA8" w:rsidRPr="001E6BA8" w:rsidRDefault="001E6BA8" w:rsidP="00F7529F">
            <w:pPr>
              <w:spacing w:line="276" w:lineRule="auto"/>
            </w:pPr>
            <w:bookmarkStart w:id="1" w:name="_heading=h.30j0zll" w:colFirst="0" w:colLast="0"/>
            <w:bookmarkEnd w:id="1"/>
          </w:p>
        </w:tc>
        <w:tc>
          <w:tcPr>
            <w:tcW w:w="3543" w:type="dxa"/>
            <w:shd w:val="clear" w:color="auto" w:fill="FFFFFF" w:themeFill="background1"/>
            <w:vAlign w:val="center"/>
          </w:tcPr>
          <w:p w14:paraId="5B4573BB" w14:textId="77777777" w:rsidR="001E6BA8" w:rsidRPr="001E6BA8" w:rsidRDefault="001E6BA8" w:rsidP="00270384">
            <w:pPr>
              <w:pBdr>
                <w:top w:val="nil"/>
                <w:left w:val="nil"/>
                <w:bottom w:val="nil"/>
                <w:right w:val="nil"/>
                <w:between w:val="nil"/>
              </w:pBdr>
              <w:spacing w:after="200" w:line="276" w:lineRule="auto"/>
            </w:pPr>
          </w:p>
        </w:tc>
      </w:tr>
    </w:tbl>
    <w:p w14:paraId="5D2561FC" w14:textId="77777777" w:rsidR="00F7529F" w:rsidRDefault="00F7529F">
      <w:r>
        <w:br w:type="page"/>
      </w:r>
    </w:p>
    <w:tbl>
      <w:tblPr>
        <w:tblW w:w="1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976"/>
        <w:gridCol w:w="5381"/>
        <w:gridCol w:w="1849"/>
        <w:gridCol w:w="3543"/>
      </w:tblGrid>
      <w:tr w:rsidR="00D74F0F" w:rsidRPr="001E6BA8" w14:paraId="216F818C" w14:textId="77777777" w:rsidTr="5DF063A8">
        <w:trPr>
          <w:jc w:val="center"/>
        </w:trPr>
        <w:tc>
          <w:tcPr>
            <w:tcW w:w="2553" w:type="dxa"/>
            <w:vMerge w:val="restart"/>
            <w:shd w:val="clear" w:color="auto" w:fill="1987A8"/>
            <w:vAlign w:val="center"/>
          </w:tcPr>
          <w:p w14:paraId="4C0585C9" w14:textId="77777777" w:rsidR="007E3544" w:rsidRDefault="007E3544" w:rsidP="00F7529F">
            <w:pPr>
              <w:spacing w:line="276" w:lineRule="auto"/>
              <w:rPr>
                <w:b/>
                <w:color w:val="FFFFFF" w:themeColor="background1"/>
              </w:rPr>
            </w:pPr>
          </w:p>
          <w:p w14:paraId="5B6D9415" w14:textId="77777777" w:rsidR="007E3544" w:rsidRDefault="007E3544" w:rsidP="00F7529F">
            <w:pPr>
              <w:spacing w:line="276" w:lineRule="auto"/>
              <w:rPr>
                <w:b/>
                <w:color w:val="FFFFFF" w:themeColor="background1"/>
              </w:rPr>
            </w:pPr>
          </w:p>
          <w:p w14:paraId="6AE4C676" w14:textId="77777777" w:rsidR="007E3544" w:rsidRDefault="007E3544" w:rsidP="00F7529F">
            <w:pPr>
              <w:spacing w:line="276" w:lineRule="auto"/>
              <w:rPr>
                <w:b/>
                <w:color w:val="FFFFFF" w:themeColor="background1"/>
              </w:rPr>
            </w:pPr>
          </w:p>
          <w:p w14:paraId="0FEB7980" w14:textId="77777777" w:rsidR="007E3544" w:rsidRDefault="007E3544" w:rsidP="00F7529F">
            <w:pPr>
              <w:spacing w:line="276" w:lineRule="auto"/>
              <w:rPr>
                <w:b/>
                <w:color w:val="FFFFFF" w:themeColor="background1"/>
              </w:rPr>
            </w:pPr>
          </w:p>
          <w:p w14:paraId="518099B0" w14:textId="77777777" w:rsidR="007E3544" w:rsidRDefault="007E3544" w:rsidP="00F7529F">
            <w:pPr>
              <w:spacing w:line="276" w:lineRule="auto"/>
              <w:rPr>
                <w:b/>
                <w:color w:val="FFFFFF" w:themeColor="background1"/>
              </w:rPr>
            </w:pPr>
          </w:p>
          <w:p w14:paraId="62D5C28E" w14:textId="77777777" w:rsidR="007E3544" w:rsidRDefault="007E3544" w:rsidP="00F7529F">
            <w:pPr>
              <w:spacing w:line="276" w:lineRule="auto"/>
              <w:rPr>
                <w:b/>
                <w:color w:val="FFFFFF" w:themeColor="background1"/>
              </w:rPr>
            </w:pPr>
          </w:p>
          <w:p w14:paraId="4715C565" w14:textId="4D94DC57" w:rsidR="00D74F0F" w:rsidRPr="001E6BA8" w:rsidRDefault="00D74F0F" w:rsidP="00F7529F">
            <w:pPr>
              <w:spacing w:line="276" w:lineRule="auto"/>
              <w:rPr>
                <w:b/>
                <w:color w:val="FFFFFF" w:themeColor="background1"/>
              </w:rPr>
            </w:pPr>
            <w:r w:rsidRPr="001E6BA8">
              <w:rPr>
                <w:b/>
                <w:color w:val="FFFFFF" w:themeColor="background1"/>
              </w:rPr>
              <w:t xml:space="preserve">Standard 2 (continued): </w:t>
            </w:r>
          </w:p>
          <w:p w14:paraId="7474898D" w14:textId="77777777" w:rsidR="00D74F0F" w:rsidRPr="001E6BA8" w:rsidRDefault="00D74F0F" w:rsidP="00F7529F">
            <w:pPr>
              <w:spacing w:line="276" w:lineRule="auto"/>
              <w:rPr>
                <w:color w:val="FFFFFF" w:themeColor="background1"/>
              </w:rPr>
            </w:pPr>
            <w:r w:rsidRPr="001E6BA8">
              <w:rPr>
                <w:color w:val="FFFFFF" w:themeColor="background1"/>
              </w:rPr>
              <w:t>have shown their professional commitment to quality teaching and learning for their pupils/</w:t>
            </w:r>
            <w:proofErr w:type="gramStart"/>
            <w:r w:rsidRPr="001E6BA8">
              <w:rPr>
                <w:color w:val="FFFFFF" w:themeColor="background1"/>
              </w:rPr>
              <w:t>student</w:t>
            </w:r>
            <w:r>
              <w:rPr>
                <w:color w:val="FFFFFF" w:themeColor="background1"/>
              </w:rPr>
              <w:t>s</w:t>
            </w:r>
            <w:proofErr w:type="gramEnd"/>
          </w:p>
          <w:p w14:paraId="35CDD92A" w14:textId="77777777" w:rsidR="00D74F0F" w:rsidRDefault="00D74F0F" w:rsidP="00F7529F">
            <w:pPr>
              <w:spacing w:line="276" w:lineRule="auto"/>
              <w:rPr>
                <w:b/>
                <w:color w:val="FFFFFF" w:themeColor="background1"/>
              </w:rPr>
            </w:pPr>
          </w:p>
          <w:p w14:paraId="1E14BFBF" w14:textId="77777777" w:rsidR="00D74F0F" w:rsidRDefault="00D74F0F" w:rsidP="00F7529F">
            <w:pPr>
              <w:spacing w:line="276" w:lineRule="auto"/>
              <w:rPr>
                <w:b/>
                <w:color w:val="FFFFFF" w:themeColor="background1"/>
              </w:rPr>
            </w:pPr>
          </w:p>
          <w:p w14:paraId="0ED16C9F" w14:textId="77777777" w:rsidR="00D74F0F" w:rsidRDefault="00D74F0F" w:rsidP="00F7529F">
            <w:pPr>
              <w:spacing w:line="276" w:lineRule="auto"/>
              <w:rPr>
                <w:b/>
                <w:color w:val="FFFFFF" w:themeColor="background1"/>
              </w:rPr>
            </w:pPr>
          </w:p>
          <w:p w14:paraId="356C79E5" w14:textId="77777777" w:rsidR="00D74F0F" w:rsidRDefault="00D74F0F" w:rsidP="00F7529F">
            <w:pPr>
              <w:spacing w:line="276" w:lineRule="auto"/>
              <w:rPr>
                <w:b/>
                <w:color w:val="FFFFFF" w:themeColor="background1"/>
              </w:rPr>
            </w:pPr>
          </w:p>
          <w:p w14:paraId="49240F50" w14:textId="77777777" w:rsidR="00D74F0F" w:rsidRDefault="00D74F0F" w:rsidP="00F7529F">
            <w:pPr>
              <w:spacing w:line="276" w:lineRule="auto"/>
              <w:rPr>
                <w:b/>
                <w:color w:val="FFFFFF" w:themeColor="background1"/>
              </w:rPr>
            </w:pPr>
          </w:p>
          <w:p w14:paraId="5FCF1AED" w14:textId="77777777" w:rsidR="00D74F0F" w:rsidRDefault="00D74F0F" w:rsidP="00F7529F">
            <w:pPr>
              <w:spacing w:line="276" w:lineRule="auto"/>
              <w:rPr>
                <w:b/>
                <w:color w:val="FFFFFF" w:themeColor="background1"/>
              </w:rPr>
            </w:pPr>
          </w:p>
          <w:p w14:paraId="30D0CB2D" w14:textId="77777777" w:rsidR="00D74F0F" w:rsidRDefault="00D74F0F" w:rsidP="00F7529F">
            <w:pPr>
              <w:spacing w:line="276" w:lineRule="auto"/>
              <w:rPr>
                <w:b/>
                <w:color w:val="FFFFFF" w:themeColor="background1"/>
              </w:rPr>
            </w:pPr>
          </w:p>
          <w:p w14:paraId="49513572" w14:textId="77777777" w:rsidR="00D74F0F" w:rsidRDefault="00D74F0F" w:rsidP="00F7529F">
            <w:pPr>
              <w:spacing w:line="276" w:lineRule="auto"/>
              <w:rPr>
                <w:b/>
                <w:color w:val="FFFFFF" w:themeColor="background1"/>
              </w:rPr>
            </w:pPr>
          </w:p>
          <w:p w14:paraId="75206D1F" w14:textId="77777777" w:rsidR="00D74F0F" w:rsidRDefault="00D74F0F" w:rsidP="00F7529F">
            <w:pPr>
              <w:spacing w:line="276" w:lineRule="auto"/>
              <w:rPr>
                <w:b/>
                <w:color w:val="FFFFFF" w:themeColor="background1"/>
              </w:rPr>
            </w:pPr>
          </w:p>
          <w:p w14:paraId="45FA6F53" w14:textId="77777777" w:rsidR="00D74F0F" w:rsidRDefault="00D74F0F" w:rsidP="00F7529F">
            <w:pPr>
              <w:spacing w:line="276" w:lineRule="auto"/>
              <w:rPr>
                <w:b/>
                <w:color w:val="FFFFFF" w:themeColor="background1"/>
              </w:rPr>
            </w:pPr>
          </w:p>
          <w:p w14:paraId="44A4C8C3" w14:textId="77777777" w:rsidR="00D74F0F" w:rsidRPr="001E6BA8" w:rsidRDefault="00D74F0F" w:rsidP="00F7529F">
            <w:pPr>
              <w:spacing w:line="276" w:lineRule="auto"/>
              <w:rPr>
                <w:b/>
                <w:color w:val="FFFFFF" w:themeColor="background1"/>
              </w:rPr>
            </w:pPr>
          </w:p>
          <w:p w14:paraId="3510F7B3" w14:textId="77777777" w:rsidR="00D74F0F" w:rsidRPr="001E6BA8" w:rsidRDefault="00D74F0F" w:rsidP="00F7529F">
            <w:pPr>
              <w:spacing w:line="276" w:lineRule="auto"/>
              <w:rPr>
                <w:b/>
                <w:color w:val="FFFFFF" w:themeColor="background1"/>
              </w:rPr>
            </w:pPr>
            <w:r w:rsidRPr="001E6BA8">
              <w:rPr>
                <w:b/>
                <w:color w:val="FFFFFF" w:themeColor="background1"/>
              </w:rPr>
              <w:t xml:space="preserve">Standard 2 (continued): </w:t>
            </w:r>
          </w:p>
          <w:p w14:paraId="29428717" w14:textId="66FB66E4" w:rsidR="00D74F0F" w:rsidRPr="001E6BA8" w:rsidRDefault="00D74F0F" w:rsidP="00F7529F">
            <w:pPr>
              <w:spacing w:line="276" w:lineRule="auto"/>
              <w:rPr>
                <w:color w:val="FFFFFF" w:themeColor="background1"/>
              </w:rPr>
            </w:pPr>
            <w:r w:rsidRPr="001E6BA8">
              <w:rPr>
                <w:color w:val="FFFFFF" w:themeColor="background1"/>
              </w:rPr>
              <w:t>have shown their professional commitment to quality teaching and learning for their pupils/students</w:t>
            </w:r>
          </w:p>
        </w:tc>
        <w:tc>
          <w:tcPr>
            <w:tcW w:w="2976" w:type="dxa"/>
            <w:shd w:val="clear" w:color="auto" w:fill="FFFFFF" w:themeFill="background1"/>
            <w:vAlign w:val="center"/>
          </w:tcPr>
          <w:p w14:paraId="78453732" w14:textId="77777777" w:rsidR="00D74F0F" w:rsidRPr="001E6BA8" w:rsidRDefault="00D74F0F" w:rsidP="00F7529F">
            <w:pPr>
              <w:spacing w:line="276" w:lineRule="auto"/>
            </w:pPr>
            <w:r w:rsidRPr="001E6BA8">
              <w:lastRenderedPageBreak/>
              <w:t xml:space="preserve">(c) </w:t>
            </w:r>
            <w:r w:rsidRPr="001E6BA8">
              <w:rPr>
                <w:bCs/>
              </w:rPr>
              <w:t>structured and paced lessons appropriately.</w:t>
            </w:r>
          </w:p>
        </w:tc>
        <w:tc>
          <w:tcPr>
            <w:tcW w:w="5381" w:type="dxa"/>
            <w:shd w:val="clear" w:color="auto" w:fill="FFFFFF" w:themeFill="background1"/>
            <w:vAlign w:val="center"/>
          </w:tcPr>
          <w:p w14:paraId="119618DF" w14:textId="4539BC6C" w:rsidR="00D74F0F" w:rsidRPr="001E6BA8" w:rsidRDefault="00D74F0F" w:rsidP="00F7529F">
            <w:pPr>
              <w:spacing w:after="0" w:line="276" w:lineRule="auto"/>
              <w:rPr>
                <w:strike/>
              </w:rPr>
            </w:pPr>
          </w:p>
        </w:tc>
        <w:tc>
          <w:tcPr>
            <w:tcW w:w="1849" w:type="dxa"/>
            <w:shd w:val="clear" w:color="auto" w:fill="FFFFFF" w:themeFill="background1"/>
            <w:vAlign w:val="center"/>
          </w:tcPr>
          <w:p w14:paraId="4644CBD9" w14:textId="77777777" w:rsidR="00D74F0F" w:rsidRPr="001E6BA8" w:rsidRDefault="00D74F0F" w:rsidP="00F7529F">
            <w:pPr>
              <w:spacing w:line="276" w:lineRule="auto"/>
            </w:pPr>
          </w:p>
        </w:tc>
        <w:tc>
          <w:tcPr>
            <w:tcW w:w="3543" w:type="dxa"/>
            <w:shd w:val="clear" w:color="auto" w:fill="FFFFFF" w:themeFill="background1"/>
            <w:vAlign w:val="center"/>
          </w:tcPr>
          <w:p w14:paraId="584D1D72" w14:textId="77777777" w:rsidR="00D74F0F" w:rsidRPr="001E6BA8" w:rsidRDefault="00D74F0F" w:rsidP="00F7529F">
            <w:pPr>
              <w:spacing w:line="276" w:lineRule="auto"/>
            </w:pPr>
          </w:p>
        </w:tc>
      </w:tr>
      <w:tr w:rsidR="00D74F0F" w:rsidRPr="001E6BA8" w14:paraId="6348DC47" w14:textId="77777777" w:rsidTr="5DF063A8">
        <w:trPr>
          <w:trHeight w:val="1706"/>
          <w:jc w:val="center"/>
        </w:trPr>
        <w:tc>
          <w:tcPr>
            <w:tcW w:w="2553" w:type="dxa"/>
            <w:vMerge/>
          </w:tcPr>
          <w:p w14:paraId="4DC99740" w14:textId="3AF7A61E" w:rsidR="00D74F0F" w:rsidRPr="001E6BA8" w:rsidRDefault="00D74F0F" w:rsidP="00F7529F">
            <w:pPr>
              <w:spacing w:line="276" w:lineRule="auto"/>
            </w:pPr>
          </w:p>
        </w:tc>
        <w:tc>
          <w:tcPr>
            <w:tcW w:w="2976" w:type="dxa"/>
            <w:shd w:val="clear" w:color="auto" w:fill="FFFFFF" w:themeFill="background1"/>
            <w:vAlign w:val="center"/>
          </w:tcPr>
          <w:p w14:paraId="49BC3F5A" w14:textId="77777777" w:rsidR="00D74F0F" w:rsidRPr="001E6BA8" w:rsidRDefault="00D74F0F" w:rsidP="00F7529F">
            <w:pPr>
              <w:spacing w:line="276" w:lineRule="auto"/>
            </w:pPr>
            <w:r w:rsidRPr="001E6BA8">
              <w:t xml:space="preserve">(d) </w:t>
            </w:r>
            <w:r w:rsidRPr="001E6BA8">
              <w:rPr>
                <w:bCs/>
              </w:rPr>
              <w:t>provided for differences</w:t>
            </w:r>
            <w:r w:rsidRPr="001E6BA8">
              <w:rPr>
                <w:b/>
              </w:rPr>
              <w:t xml:space="preserve"> </w:t>
            </w:r>
            <w:r w:rsidRPr="001E6BA8">
              <w:t>in pupil/student abilities, backgrounds and learning styles.</w:t>
            </w:r>
          </w:p>
        </w:tc>
        <w:tc>
          <w:tcPr>
            <w:tcW w:w="5381" w:type="dxa"/>
            <w:shd w:val="clear" w:color="auto" w:fill="FFFFFF" w:themeFill="background1"/>
            <w:vAlign w:val="center"/>
          </w:tcPr>
          <w:p w14:paraId="3C3FF485" w14:textId="52FE622F" w:rsidR="00D74F0F" w:rsidRPr="001E6BA8" w:rsidRDefault="00D74F0F" w:rsidP="00F7529F">
            <w:pPr>
              <w:spacing w:after="0" w:line="276" w:lineRule="auto"/>
              <w:ind w:left="27"/>
              <w:rPr>
                <w:color w:val="000000"/>
              </w:rPr>
            </w:pPr>
          </w:p>
        </w:tc>
        <w:tc>
          <w:tcPr>
            <w:tcW w:w="1849" w:type="dxa"/>
            <w:shd w:val="clear" w:color="auto" w:fill="FFFFFF" w:themeFill="background1"/>
            <w:vAlign w:val="center"/>
          </w:tcPr>
          <w:p w14:paraId="7C946D93" w14:textId="040994F2" w:rsidR="00D74F0F" w:rsidRPr="001E6BA8" w:rsidRDefault="00D74F0F" w:rsidP="00F7529F">
            <w:pPr>
              <w:pBdr>
                <w:top w:val="nil"/>
                <w:left w:val="nil"/>
                <w:bottom w:val="nil"/>
                <w:right w:val="nil"/>
                <w:between w:val="nil"/>
              </w:pBdr>
              <w:spacing w:after="200" w:line="276" w:lineRule="auto"/>
              <w:rPr>
                <w:color w:val="000000"/>
              </w:rPr>
            </w:pPr>
          </w:p>
        </w:tc>
        <w:tc>
          <w:tcPr>
            <w:tcW w:w="3543" w:type="dxa"/>
            <w:shd w:val="clear" w:color="auto" w:fill="FFFFFF" w:themeFill="background1"/>
            <w:vAlign w:val="center"/>
          </w:tcPr>
          <w:p w14:paraId="653CA9BE" w14:textId="77777777" w:rsidR="00D74F0F" w:rsidRPr="001E6BA8" w:rsidRDefault="00D74F0F" w:rsidP="00F7529F">
            <w:pPr>
              <w:pBdr>
                <w:top w:val="nil"/>
                <w:left w:val="nil"/>
                <w:bottom w:val="nil"/>
                <w:right w:val="nil"/>
                <w:between w:val="nil"/>
              </w:pBdr>
              <w:spacing w:after="200" w:line="276" w:lineRule="auto"/>
            </w:pPr>
          </w:p>
        </w:tc>
      </w:tr>
      <w:tr w:rsidR="00D74F0F" w:rsidRPr="001E6BA8" w14:paraId="78C02176" w14:textId="77777777" w:rsidTr="5DF063A8">
        <w:trPr>
          <w:trHeight w:val="2481"/>
          <w:jc w:val="center"/>
        </w:trPr>
        <w:tc>
          <w:tcPr>
            <w:tcW w:w="2553" w:type="dxa"/>
            <w:vMerge/>
          </w:tcPr>
          <w:p w14:paraId="7D376C1A" w14:textId="5F979F72" w:rsidR="00D74F0F" w:rsidRPr="001E6BA8" w:rsidRDefault="00D74F0F" w:rsidP="00F7529F">
            <w:pPr>
              <w:spacing w:line="276" w:lineRule="auto"/>
            </w:pPr>
          </w:p>
        </w:tc>
        <w:tc>
          <w:tcPr>
            <w:tcW w:w="2976" w:type="dxa"/>
            <w:shd w:val="clear" w:color="auto" w:fill="FFFFFF" w:themeFill="background1"/>
            <w:vAlign w:val="center"/>
          </w:tcPr>
          <w:p w14:paraId="523B1941" w14:textId="575F3856" w:rsidR="00D74F0F" w:rsidRPr="001E6BA8" w:rsidRDefault="00D74F0F" w:rsidP="00F7529F">
            <w:pPr>
              <w:spacing w:line="276" w:lineRule="auto"/>
            </w:pPr>
            <w:r w:rsidRPr="001E6BA8">
              <w:t>(e) covered an appropriate range of material, using the relevant national curriculum/syllabus or specification, using school policies, plans and initiatives</w:t>
            </w:r>
            <w:r>
              <w:t>.</w:t>
            </w:r>
          </w:p>
        </w:tc>
        <w:tc>
          <w:tcPr>
            <w:tcW w:w="5381" w:type="dxa"/>
            <w:shd w:val="clear" w:color="auto" w:fill="FFFFFF" w:themeFill="background1"/>
            <w:vAlign w:val="center"/>
          </w:tcPr>
          <w:p w14:paraId="49879588" w14:textId="7EA3C2A8" w:rsidR="00D74F0F" w:rsidRPr="001E6BA8" w:rsidRDefault="00D74F0F" w:rsidP="00F7529F">
            <w:pPr>
              <w:spacing w:after="0" w:line="276" w:lineRule="auto"/>
              <w:rPr>
                <w:strike/>
              </w:rPr>
            </w:pPr>
          </w:p>
        </w:tc>
        <w:tc>
          <w:tcPr>
            <w:tcW w:w="1849" w:type="dxa"/>
            <w:shd w:val="clear" w:color="auto" w:fill="FFFFFF" w:themeFill="background1"/>
            <w:vAlign w:val="center"/>
          </w:tcPr>
          <w:p w14:paraId="71806310" w14:textId="6B6F9074" w:rsidR="00D74F0F" w:rsidRPr="001E6BA8" w:rsidRDefault="00D74F0F" w:rsidP="00F7529F">
            <w:pPr>
              <w:spacing w:line="276" w:lineRule="auto"/>
            </w:pPr>
          </w:p>
        </w:tc>
        <w:tc>
          <w:tcPr>
            <w:tcW w:w="3543" w:type="dxa"/>
            <w:shd w:val="clear" w:color="auto" w:fill="FFFFFF" w:themeFill="background1"/>
            <w:vAlign w:val="center"/>
          </w:tcPr>
          <w:p w14:paraId="656542CA" w14:textId="3205A1DC" w:rsidR="00D74F0F" w:rsidRPr="001E6BA8" w:rsidRDefault="00D74F0F" w:rsidP="00F7529F">
            <w:pPr>
              <w:spacing w:line="276" w:lineRule="auto"/>
            </w:pPr>
          </w:p>
        </w:tc>
      </w:tr>
      <w:tr w:rsidR="00D74F0F" w:rsidRPr="001E6BA8" w14:paraId="4E8B23D4" w14:textId="77777777" w:rsidTr="5DF063A8">
        <w:trPr>
          <w:jc w:val="center"/>
        </w:trPr>
        <w:tc>
          <w:tcPr>
            <w:tcW w:w="2553" w:type="dxa"/>
            <w:vMerge/>
          </w:tcPr>
          <w:p w14:paraId="7DD0A326" w14:textId="385EDA5C" w:rsidR="00D74F0F" w:rsidRPr="001E6BA8" w:rsidRDefault="00D74F0F" w:rsidP="00F7529F">
            <w:pPr>
              <w:spacing w:line="276" w:lineRule="auto"/>
            </w:pPr>
          </w:p>
        </w:tc>
        <w:tc>
          <w:tcPr>
            <w:tcW w:w="2976" w:type="dxa"/>
            <w:shd w:val="clear" w:color="auto" w:fill="FFFFFF" w:themeFill="background1"/>
            <w:vAlign w:val="center"/>
          </w:tcPr>
          <w:p w14:paraId="480FEF9A" w14:textId="7B010EA2" w:rsidR="00D74F0F" w:rsidRPr="001E6BA8" w:rsidRDefault="00D74F0F" w:rsidP="00F7529F">
            <w:pPr>
              <w:spacing w:line="276" w:lineRule="auto"/>
            </w:pPr>
            <w:r w:rsidRPr="001E6BA8">
              <w:t>(f) demonstrated good communication skills</w:t>
            </w:r>
            <w:r>
              <w:t>.</w:t>
            </w:r>
          </w:p>
        </w:tc>
        <w:tc>
          <w:tcPr>
            <w:tcW w:w="5381" w:type="dxa"/>
            <w:shd w:val="clear" w:color="auto" w:fill="FFFFFF" w:themeFill="background1"/>
            <w:vAlign w:val="center"/>
          </w:tcPr>
          <w:p w14:paraId="61AE545F" w14:textId="1D1F482B" w:rsidR="00D74F0F" w:rsidRPr="001E6BA8" w:rsidRDefault="00D74F0F" w:rsidP="00F7529F">
            <w:pPr>
              <w:spacing w:after="0" w:line="276" w:lineRule="auto"/>
              <w:rPr>
                <w:color w:val="000000"/>
              </w:rPr>
            </w:pPr>
            <w:r w:rsidRPr="001E6BA8">
              <w:rPr>
                <w:color w:val="000000"/>
              </w:rPr>
              <w:t xml:space="preserve"> </w:t>
            </w:r>
          </w:p>
        </w:tc>
        <w:tc>
          <w:tcPr>
            <w:tcW w:w="1849" w:type="dxa"/>
            <w:shd w:val="clear" w:color="auto" w:fill="FFFFFF" w:themeFill="background1"/>
            <w:vAlign w:val="center"/>
          </w:tcPr>
          <w:p w14:paraId="77E7B014" w14:textId="77777777" w:rsidR="00D74F0F" w:rsidRPr="001E6BA8" w:rsidRDefault="00D74F0F" w:rsidP="00F7529F">
            <w:pPr>
              <w:spacing w:line="276" w:lineRule="auto"/>
            </w:pPr>
          </w:p>
        </w:tc>
        <w:tc>
          <w:tcPr>
            <w:tcW w:w="3543" w:type="dxa"/>
            <w:shd w:val="clear" w:color="auto" w:fill="FFFFFF" w:themeFill="background1"/>
            <w:vAlign w:val="center"/>
          </w:tcPr>
          <w:p w14:paraId="0E5ADADE" w14:textId="77777777" w:rsidR="00D74F0F" w:rsidRPr="001E6BA8" w:rsidRDefault="00D74F0F" w:rsidP="00F7529F">
            <w:pPr>
              <w:spacing w:line="276" w:lineRule="auto"/>
            </w:pPr>
          </w:p>
        </w:tc>
      </w:tr>
      <w:tr w:rsidR="00D74F0F" w:rsidRPr="001E6BA8" w14:paraId="32DABD72" w14:textId="77777777" w:rsidTr="5DF063A8">
        <w:trPr>
          <w:jc w:val="center"/>
        </w:trPr>
        <w:tc>
          <w:tcPr>
            <w:tcW w:w="2553" w:type="dxa"/>
            <w:vMerge/>
          </w:tcPr>
          <w:p w14:paraId="4AEA6A29" w14:textId="33D76953" w:rsidR="00D74F0F" w:rsidRPr="001E6BA8" w:rsidRDefault="00D74F0F" w:rsidP="00F7529F">
            <w:pPr>
              <w:spacing w:line="276" w:lineRule="auto"/>
            </w:pPr>
          </w:p>
        </w:tc>
        <w:tc>
          <w:tcPr>
            <w:tcW w:w="2976" w:type="dxa"/>
            <w:shd w:val="clear" w:color="auto" w:fill="FFFFFF" w:themeFill="background1"/>
            <w:vAlign w:val="center"/>
          </w:tcPr>
          <w:p w14:paraId="1DF7812F" w14:textId="77777777" w:rsidR="00D74F0F" w:rsidRPr="001E6BA8" w:rsidRDefault="00D74F0F" w:rsidP="00F7529F">
            <w:pPr>
              <w:spacing w:line="276" w:lineRule="auto"/>
            </w:pPr>
            <w:r w:rsidRPr="001E6BA8">
              <w:t xml:space="preserve">(g) </w:t>
            </w:r>
            <w:r w:rsidRPr="001E6BA8">
              <w:rPr>
                <w:bCs/>
              </w:rPr>
              <w:t>demonstrated good classroom management skills, promoted good behaviour</w:t>
            </w:r>
            <w:r w:rsidRPr="001E6BA8">
              <w:t xml:space="preserve"> through appropriate management systems and in line with school Code of Behaviour.</w:t>
            </w:r>
          </w:p>
        </w:tc>
        <w:tc>
          <w:tcPr>
            <w:tcW w:w="5381" w:type="dxa"/>
            <w:shd w:val="clear" w:color="auto" w:fill="FFFFFF" w:themeFill="background1"/>
            <w:vAlign w:val="center"/>
          </w:tcPr>
          <w:p w14:paraId="69751865" w14:textId="77777777" w:rsidR="00D74F0F" w:rsidRPr="001E6BA8" w:rsidRDefault="00D74F0F" w:rsidP="00F7529F">
            <w:pPr>
              <w:spacing w:after="0" w:line="276" w:lineRule="auto"/>
            </w:pPr>
          </w:p>
          <w:p w14:paraId="4C35C47D" w14:textId="54206BE4" w:rsidR="00D74F0F" w:rsidRPr="001E6BA8" w:rsidRDefault="00D74F0F" w:rsidP="00F7529F">
            <w:pPr>
              <w:spacing w:after="0" w:line="276" w:lineRule="auto"/>
              <w:rPr>
                <w:strike/>
                <w:highlight w:val="yellow"/>
              </w:rPr>
            </w:pPr>
          </w:p>
        </w:tc>
        <w:tc>
          <w:tcPr>
            <w:tcW w:w="1849" w:type="dxa"/>
            <w:shd w:val="clear" w:color="auto" w:fill="FFFFFF" w:themeFill="background1"/>
            <w:vAlign w:val="center"/>
          </w:tcPr>
          <w:p w14:paraId="45BFDB88" w14:textId="77777777" w:rsidR="00D74F0F" w:rsidRPr="001E6BA8" w:rsidRDefault="00D74F0F" w:rsidP="00F7529F">
            <w:pPr>
              <w:spacing w:line="276" w:lineRule="auto"/>
            </w:pPr>
          </w:p>
        </w:tc>
        <w:tc>
          <w:tcPr>
            <w:tcW w:w="3543" w:type="dxa"/>
            <w:shd w:val="clear" w:color="auto" w:fill="FFFFFF" w:themeFill="background1"/>
            <w:vAlign w:val="center"/>
          </w:tcPr>
          <w:p w14:paraId="6C55CE5D" w14:textId="7AD7F499" w:rsidR="00D74F0F" w:rsidRPr="001E6BA8" w:rsidRDefault="00D74F0F" w:rsidP="00F7529F">
            <w:pPr>
              <w:spacing w:line="276" w:lineRule="auto"/>
            </w:pPr>
          </w:p>
        </w:tc>
      </w:tr>
      <w:tr w:rsidR="00D74F0F" w:rsidRPr="001E6BA8" w14:paraId="7A83D061" w14:textId="77777777" w:rsidTr="5DF063A8">
        <w:trPr>
          <w:trHeight w:val="844"/>
          <w:jc w:val="center"/>
        </w:trPr>
        <w:tc>
          <w:tcPr>
            <w:tcW w:w="2553" w:type="dxa"/>
            <w:vMerge/>
          </w:tcPr>
          <w:p w14:paraId="0CA29B67" w14:textId="70B87039" w:rsidR="00D74F0F" w:rsidRPr="001E6BA8" w:rsidRDefault="00D74F0F" w:rsidP="00F7529F">
            <w:pPr>
              <w:spacing w:line="276" w:lineRule="auto"/>
            </w:pPr>
          </w:p>
        </w:tc>
        <w:tc>
          <w:tcPr>
            <w:tcW w:w="2976" w:type="dxa"/>
            <w:shd w:val="clear" w:color="auto" w:fill="FFFFFF" w:themeFill="background1"/>
            <w:vAlign w:val="center"/>
          </w:tcPr>
          <w:p w14:paraId="553081DA" w14:textId="6FEEA117" w:rsidR="00D74F0F" w:rsidRPr="001E6BA8" w:rsidRDefault="00D74F0F" w:rsidP="5DF063A8">
            <w:pPr>
              <w:pBdr>
                <w:top w:val="nil"/>
                <w:left w:val="nil"/>
                <w:bottom w:val="nil"/>
                <w:right w:val="nil"/>
                <w:between w:val="nil"/>
              </w:pBdr>
              <w:spacing w:after="200" w:line="276" w:lineRule="auto"/>
            </w:pPr>
            <w:r w:rsidRPr="5DF063A8">
              <w:rPr>
                <w:color w:val="000000" w:themeColor="text1"/>
              </w:rPr>
              <w:t>(h)  engaged with all the school community, including parents/guardians, in a respectful and courteous manner, having due regard for the values and standards set out in the Code of Professional Conduct for Teachers and for the school’s Code of Behaviour, Child Protection Procedures and other relevant policies.</w:t>
            </w:r>
          </w:p>
        </w:tc>
        <w:tc>
          <w:tcPr>
            <w:tcW w:w="5381" w:type="dxa"/>
            <w:shd w:val="clear" w:color="auto" w:fill="FFFFFF" w:themeFill="background1"/>
            <w:vAlign w:val="center"/>
          </w:tcPr>
          <w:p w14:paraId="1A953D15" w14:textId="49CF8B91" w:rsidR="00D74F0F" w:rsidRPr="001E6BA8" w:rsidRDefault="00D74F0F" w:rsidP="00F7529F">
            <w:pPr>
              <w:spacing w:after="0" w:line="276" w:lineRule="auto"/>
              <w:rPr>
                <w:highlight w:val="yellow"/>
              </w:rPr>
            </w:pPr>
          </w:p>
        </w:tc>
        <w:tc>
          <w:tcPr>
            <w:tcW w:w="1849" w:type="dxa"/>
            <w:shd w:val="clear" w:color="auto" w:fill="FFFFFF" w:themeFill="background1"/>
            <w:vAlign w:val="center"/>
          </w:tcPr>
          <w:p w14:paraId="6A551882" w14:textId="77777777" w:rsidR="00D74F0F" w:rsidRPr="001E6BA8" w:rsidRDefault="00D74F0F" w:rsidP="00F7529F">
            <w:pPr>
              <w:spacing w:line="276" w:lineRule="auto"/>
            </w:pPr>
          </w:p>
        </w:tc>
        <w:tc>
          <w:tcPr>
            <w:tcW w:w="3543" w:type="dxa"/>
            <w:shd w:val="clear" w:color="auto" w:fill="FFFFFF" w:themeFill="background1"/>
            <w:vAlign w:val="center"/>
          </w:tcPr>
          <w:p w14:paraId="5D9A10CF" w14:textId="77777777" w:rsidR="00D74F0F" w:rsidRPr="001E6BA8" w:rsidRDefault="00D74F0F" w:rsidP="00F7529F">
            <w:pPr>
              <w:spacing w:line="276" w:lineRule="auto"/>
            </w:pPr>
          </w:p>
        </w:tc>
      </w:tr>
      <w:tr w:rsidR="00D74F0F" w:rsidRPr="001E6BA8" w14:paraId="241F8A4D" w14:textId="77777777" w:rsidTr="5DF063A8">
        <w:trPr>
          <w:trHeight w:val="1145"/>
          <w:jc w:val="center"/>
        </w:trPr>
        <w:tc>
          <w:tcPr>
            <w:tcW w:w="2553" w:type="dxa"/>
            <w:vMerge/>
            <w:shd w:val="clear" w:color="auto" w:fill="1987A8"/>
            <w:vAlign w:val="center"/>
          </w:tcPr>
          <w:p w14:paraId="02CC1C54" w14:textId="52BDC653" w:rsidR="00D74F0F" w:rsidRPr="001E6BA8" w:rsidRDefault="00D74F0F" w:rsidP="00F7529F">
            <w:pPr>
              <w:spacing w:line="276" w:lineRule="auto"/>
              <w:rPr>
                <w:color w:val="FFFFFF" w:themeColor="background1"/>
              </w:rPr>
            </w:pPr>
          </w:p>
        </w:tc>
        <w:tc>
          <w:tcPr>
            <w:tcW w:w="2976" w:type="dxa"/>
            <w:shd w:val="clear" w:color="auto" w:fill="FFFFFF" w:themeFill="background1"/>
            <w:vAlign w:val="center"/>
          </w:tcPr>
          <w:p w14:paraId="6B6778E9" w14:textId="7D65231B" w:rsidR="00D74F0F" w:rsidRPr="001E6BA8" w:rsidRDefault="00D74F0F" w:rsidP="00F7529F">
            <w:pPr>
              <w:pBdr>
                <w:top w:val="nil"/>
                <w:left w:val="nil"/>
                <w:bottom w:val="nil"/>
                <w:right w:val="nil"/>
                <w:between w:val="nil"/>
              </w:pBdr>
              <w:spacing w:after="200" w:line="276" w:lineRule="auto"/>
              <w:rPr>
                <w:color w:val="000000"/>
              </w:rPr>
            </w:pPr>
            <w:r w:rsidRPr="001E6BA8">
              <w:rPr>
                <w:color w:val="000000"/>
              </w:rPr>
              <w:t>(</w:t>
            </w:r>
            <w:proofErr w:type="spellStart"/>
            <w:r w:rsidRPr="001E6BA8">
              <w:rPr>
                <w:color w:val="000000"/>
              </w:rPr>
              <w:t>i</w:t>
            </w:r>
            <w:proofErr w:type="spellEnd"/>
            <w:r w:rsidRPr="001E6BA8">
              <w:rPr>
                <w:color w:val="000000"/>
              </w:rPr>
              <w:t xml:space="preserve">) </w:t>
            </w:r>
            <w:r w:rsidRPr="001E6BA8">
              <w:rPr>
                <w:bCs/>
                <w:color w:val="000000"/>
              </w:rPr>
              <w:t xml:space="preserve">supported, </w:t>
            </w:r>
            <w:proofErr w:type="gramStart"/>
            <w:r w:rsidRPr="001E6BA8">
              <w:rPr>
                <w:bCs/>
                <w:color w:val="000000"/>
              </w:rPr>
              <w:t>guided</w:t>
            </w:r>
            <w:proofErr w:type="gramEnd"/>
            <w:r w:rsidRPr="001E6BA8">
              <w:rPr>
                <w:bCs/>
                <w:color w:val="000000"/>
              </w:rPr>
              <w:t xml:space="preserve"> and motivated pupils/students towards the achievement of quality learning outcomes, including written work</w:t>
            </w:r>
            <w:r>
              <w:rPr>
                <w:bCs/>
                <w:color w:val="000000"/>
              </w:rPr>
              <w:t>.</w:t>
            </w:r>
          </w:p>
        </w:tc>
        <w:tc>
          <w:tcPr>
            <w:tcW w:w="5381" w:type="dxa"/>
            <w:shd w:val="clear" w:color="auto" w:fill="FFFFFF" w:themeFill="background1"/>
            <w:vAlign w:val="center"/>
          </w:tcPr>
          <w:p w14:paraId="6FCDA9D7" w14:textId="3A2A086D" w:rsidR="00D74F0F" w:rsidRPr="001E6BA8" w:rsidRDefault="00D74F0F" w:rsidP="00F7529F">
            <w:pPr>
              <w:spacing w:after="0" w:line="276" w:lineRule="auto"/>
              <w:rPr>
                <w:color w:val="000000"/>
              </w:rPr>
            </w:pPr>
          </w:p>
        </w:tc>
        <w:tc>
          <w:tcPr>
            <w:tcW w:w="1849" w:type="dxa"/>
            <w:shd w:val="clear" w:color="auto" w:fill="FFFFFF" w:themeFill="background1"/>
            <w:vAlign w:val="center"/>
          </w:tcPr>
          <w:p w14:paraId="3FF980C3" w14:textId="77777777" w:rsidR="00D74F0F" w:rsidRPr="001E6BA8" w:rsidRDefault="00D74F0F" w:rsidP="00F7529F">
            <w:pPr>
              <w:spacing w:line="276" w:lineRule="auto"/>
            </w:pPr>
          </w:p>
        </w:tc>
        <w:tc>
          <w:tcPr>
            <w:tcW w:w="3543" w:type="dxa"/>
            <w:shd w:val="clear" w:color="auto" w:fill="FFFFFF" w:themeFill="background1"/>
            <w:vAlign w:val="center"/>
          </w:tcPr>
          <w:p w14:paraId="61CD82CB" w14:textId="77777777" w:rsidR="00D74F0F" w:rsidRPr="001E6BA8" w:rsidRDefault="00D74F0F" w:rsidP="00F7529F">
            <w:pPr>
              <w:spacing w:line="276" w:lineRule="auto"/>
            </w:pPr>
          </w:p>
        </w:tc>
      </w:tr>
      <w:tr w:rsidR="00D74F0F" w:rsidRPr="001E6BA8" w14:paraId="1EF9E8E7" w14:textId="77777777" w:rsidTr="5DF063A8">
        <w:trPr>
          <w:jc w:val="center"/>
        </w:trPr>
        <w:tc>
          <w:tcPr>
            <w:tcW w:w="2553" w:type="dxa"/>
            <w:vMerge/>
            <w:vAlign w:val="center"/>
          </w:tcPr>
          <w:p w14:paraId="69097CAB" w14:textId="77777777" w:rsidR="00D74F0F" w:rsidRPr="001E6BA8" w:rsidRDefault="00D74F0F" w:rsidP="00F7529F">
            <w:pPr>
              <w:widowControl w:val="0"/>
              <w:pBdr>
                <w:top w:val="nil"/>
                <w:left w:val="nil"/>
                <w:bottom w:val="nil"/>
                <w:right w:val="nil"/>
                <w:between w:val="nil"/>
              </w:pBdr>
              <w:spacing w:after="0" w:line="276" w:lineRule="auto"/>
              <w:rPr>
                <w:color w:val="FFFFFF" w:themeColor="background1"/>
              </w:rPr>
            </w:pPr>
          </w:p>
        </w:tc>
        <w:tc>
          <w:tcPr>
            <w:tcW w:w="2976" w:type="dxa"/>
            <w:shd w:val="clear" w:color="auto" w:fill="FFFFFF" w:themeFill="background1"/>
            <w:vAlign w:val="center"/>
          </w:tcPr>
          <w:p w14:paraId="2C009E03" w14:textId="77777777" w:rsidR="00D74F0F" w:rsidRPr="001E6BA8" w:rsidRDefault="00D74F0F" w:rsidP="00F7529F">
            <w:pPr>
              <w:spacing w:line="276" w:lineRule="auto"/>
            </w:pPr>
            <w:r w:rsidRPr="001E6BA8">
              <w:t>(j) demonstrated an ability to exercise professional judgement in dealing with a range of issues and situation.</w:t>
            </w:r>
          </w:p>
        </w:tc>
        <w:tc>
          <w:tcPr>
            <w:tcW w:w="5381" w:type="dxa"/>
            <w:shd w:val="clear" w:color="auto" w:fill="FFFFFF" w:themeFill="background1"/>
            <w:vAlign w:val="center"/>
          </w:tcPr>
          <w:p w14:paraId="5C15B3FB" w14:textId="799213C3" w:rsidR="00D74F0F" w:rsidRPr="001E6BA8" w:rsidRDefault="00D74F0F" w:rsidP="00F7529F">
            <w:pPr>
              <w:spacing w:after="0" w:line="276" w:lineRule="auto"/>
            </w:pPr>
          </w:p>
        </w:tc>
        <w:tc>
          <w:tcPr>
            <w:tcW w:w="1849" w:type="dxa"/>
            <w:shd w:val="clear" w:color="auto" w:fill="FFFFFF" w:themeFill="background1"/>
            <w:vAlign w:val="center"/>
          </w:tcPr>
          <w:p w14:paraId="47A686B7" w14:textId="77777777" w:rsidR="00D74F0F" w:rsidRPr="001E6BA8" w:rsidRDefault="00D74F0F" w:rsidP="00F7529F">
            <w:pPr>
              <w:spacing w:line="276" w:lineRule="auto"/>
            </w:pPr>
          </w:p>
        </w:tc>
        <w:tc>
          <w:tcPr>
            <w:tcW w:w="3543" w:type="dxa"/>
            <w:shd w:val="clear" w:color="auto" w:fill="FFFFFF" w:themeFill="background1"/>
            <w:vAlign w:val="center"/>
          </w:tcPr>
          <w:p w14:paraId="5A8AEED9" w14:textId="77777777" w:rsidR="00D74F0F" w:rsidRPr="001E6BA8" w:rsidRDefault="00D74F0F" w:rsidP="00F7529F">
            <w:pPr>
              <w:spacing w:line="276" w:lineRule="auto"/>
            </w:pPr>
          </w:p>
        </w:tc>
      </w:tr>
    </w:tbl>
    <w:p w14:paraId="1B5DE725" w14:textId="77777777" w:rsidR="00F7529F" w:rsidRDefault="00F7529F">
      <w:r>
        <w:br w:type="page"/>
      </w:r>
    </w:p>
    <w:tbl>
      <w:tblPr>
        <w:tblpPr w:leftFromText="180" w:rightFromText="180" w:vertAnchor="page" w:horzAnchor="margin" w:tblpXSpec="center" w:tblpY="1484"/>
        <w:tblW w:w="16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3234"/>
        <w:gridCol w:w="4961"/>
        <w:gridCol w:w="2090"/>
        <w:gridCol w:w="3571"/>
      </w:tblGrid>
      <w:tr w:rsidR="00FB6BBA" w:rsidRPr="001E6BA8" w14:paraId="39FB1B41" w14:textId="77777777" w:rsidTr="1F70AF85">
        <w:trPr>
          <w:trHeight w:val="2448"/>
        </w:trPr>
        <w:tc>
          <w:tcPr>
            <w:tcW w:w="2573" w:type="dxa"/>
            <w:vMerge w:val="restart"/>
            <w:shd w:val="clear" w:color="auto" w:fill="1987A8"/>
            <w:vAlign w:val="center"/>
          </w:tcPr>
          <w:p w14:paraId="5FB4C737" w14:textId="77777777" w:rsidR="007377F1" w:rsidRDefault="007377F1" w:rsidP="00FB6BBA">
            <w:pPr>
              <w:spacing w:line="276" w:lineRule="auto"/>
              <w:rPr>
                <w:b/>
                <w:color w:val="FFFFFF" w:themeColor="background1"/>
              </w:rPr>
            </w:pPr>
          </w:p>
          <w:p w14:paraId="2D22AA06" w14:textId="77777777" w:rsidR="007377F1" w:rsidRDefault="007377F1" w:rsidP="00FB6BBA">
            <w:pPr>
              <w:spacing w:line="276" w:lineRule="auto"/>
              <w:rPr>
                <w:b/>
                <w:color w:val="FFFFFF" w:themeColor="background1"/>
              </w:rPr>
            </w:pPr>
          </w:p>
          <w:p w14:paraId="567C948A" w14:textId="77777777" w:rsidR="007377F1" w:rsidRDefault="007377F1" w:rsidP="00FB6BBA">
            <w:pPr>
              <w:spacing w:line="276" w:lineRule="auto"/>
              <w:rPr>
                <w:b/>
                <w:color w:val="FFFFFF" w:themeColor="background1"/>
              </w:rPr>
            </w:pPr>
          </w:p>
          <w:p w14:paraId="4069BF81" w14:textId="77777777" w:rsidR="007377F1" w:rsidRDefault="007377F1" w:rsidP="00FB6BBA">
            <w:pPr>
              <w:spacing w:line="276" w:lineRule="auto"/>
              <w:rPr>
                <w:b/>
                <w:color w:val="FFFFFF" w:themeColor="background1"/>
              </w:rPr>
            </w:pPr>
          </w:p>
          <w:p w14:paraId="7468B93C" w14:textId="045B5F75" w:rsidR="001E6BA8" w:rsidRPr="001E6BA8" w:rsidRDefault="001E6BA8" w:rsidP="00FB6BBA">
            <w:pPr>
              <w:spacing w:line="276" w:lineRule="auto"/>
              <w:rPr>
                <w:b/>
                <w:color w:val="FFFFFF" w:themeColor="background1"/>
              </w:rPr>
            </w:pPr>
            <w:r w:rsidRPr="001E6BA8">
              <w:rPr>
                <w:b/>
                <w:color w:val="FFFFFF" w:themeColor="background1"/>
              </w:rPr>
              <w:t>Standard 3:</w:t>
            </w:r>
          </w:p>
          <w:p w14:paraId="70973266" w14:textId="77777777" w:rsidR="001E6BA8" w:rsidRPr="001E6BA8" w:rsidRDefault="001E6BA8" w:rsidP="00FB6BBA">
            <w:pPr>
              <w:spacing w:line="276" w:lineRule="auto"/>
              <w:rPr>
                <w:color w:val="FFFFFF" w:themeColor="background1"/>
              </w:rPr>
            </w:pPr>
            <w:r w:rsidRPr="001E6BA8">
              <w:rPr>
                <w:color w:val="FFFFFF" w:themeColor="background1"/>
              </w:rPr>
              <w:t>have engaged in reflective practice that supports their professional learning and practice, both individually and collaboratively</w:t>
            </w:r>
          </w:p>
        </w:tc>
        <w:tc>
          <w:tcPr>
            <w:tcW w:w="3234" w:type="dxa"/>
            <w:shd w:val="clear" w:color="auto" w:fill="FFFFFF" w:themeFill="background1"/>
            <w:vAlign w:val="center"/>
          </w:tcPr>
          <w:p w14:paraId="780228B1" w14:textId="2C995026" w:rsidR="001E6BA8" w:rsidRPr="00780075" w:rsidRDefault="001E6BA8" w:rsidP="00541E70">
            <w:r w:rsidRPr="00780075">
              <w:t>took a proactive approach to their own learning and to reflect on their own practice</w:t>
            </w:r>
            <w:r w:rsidR="3A11F43F" w:rsidRPr="00780075">
              <w:t xml:space="preserve">. </w:t>
            </w:r>
          </w:p>
        </w:tc>
        <w:tc>
          <w:tcPr>
            <w:tcW w:w="4961" w:type="dxa"/>
            <w:shd w:val="clear" w:color="auto" w:fill="FFFFFF" w:themeFill="background1"/>
            <w:vAlign w:val="center"/>
          </w:tcPr>
          <w:p w14:paraId="01CE8617" w14:textId="740D1BB2" w:rsidR="001E6BA8" w:rsidRPr="001E6BA8" w:rsidRDefault="001E6BA8" w:rsidP="00270384">
            <w:pPr>
              <w:spacing w:after="0" w:line="276" w:lineRule="auto"/>
              <w:jc w:val="both"/>
              <w:rPr>
                <w:strike/>
                <w:highlight w:val="yellow"/>
              </w:rPr>
            </w:pPr>
          </w:p>
        </w:tc>
        <w:tc>
          <w:tcPr>
            <w:tcW w:w="2090" w:type="dxa"/>
            <w:shd w:val="clear" w:color="auto" w:fill="FFFFFF" w:themeFill="background1"/>
            <w:vAlign w:val="center"/>
          </w:tcPr>
          <w:p w14:paraId="6AFAD687" w14:textId="35EC5F3F" w:rsidR="001E6BA8" w:rsidRPr="001E6BA8" w:rsidRDefault="001E6BA8" w:rsidP="00FB6BBA">
            <w:pPr>
              <w:spacing w:line="276" w:lineRule="auto"/>
            </w:pPr>
          </w:p>
        </w:tc>
        <w:tc>
          <w:tcPr>
            <w:tcW w:w="3571" w:type="dxa"/>
            <w:shd w:val="clear" w:color="auto" w:fill="FFFFFF" w:themeFill="background1"/>
            <w:vAlign w:val="center"/>
          </w:tcPr>
          <w:p w14:paraId="3404DF66" w14:textId="778791D0" w:rsidR="001E6BA8" w:rsidRPr="001E6BA8" w:rsidRDefault="001E6BA8" w:rsidP="00EF1FC0">
            <w:pPr>
              <w:spacing w:line="276" w:lineRule="auto"/>
              <w:jc w:val="both"/>
            </w:pPr>
          </w:p>
        </w:tc>
      </w:tr>
      <w:tr w:rsidR="007377F1" w:rsidRPr="001E6BA8" w14:paraId="5171D6CB" w14:textId="77777777" w:rsidTr="1F70AF85">
        <w:trPr>
          <w:trHeight w:val="2489"/>
        </w:trPr>
        <w:tc>
          <w:tcPr>
            <w:tcW w:w="2573" w:type="dxa"/>
            <w:vMerge/>
          </w:tcPr>
          <w:p w14:paraId="7151663A" w14:textId="77777777" w:rsidR="007377F1" w:rsidRPr="001E6BA8" w:rsidRDefault="007377F1" w:rsidP="007377F1">
            <w:pPr>
              <w:widowControl w:val="0"/>
              <w:pBdr>
                <w:top w:val="nil"/>
                <w:left w:val="nil"/>
                <w:bottom w:val="nil"/>
                <w:right w:val="nil"/>
                <w:between w:val="nil"/>
              </w:pBdr>
              <w:spacing w:after="0" w:line="276" w:lineRule="auto"/>
            </w:pPr>
          </w:p>
        </w:tc>
        <w:tc>
          <w:tcPr>
            <w:tcW w:w="3234" w:type="dxa"/>
            <w:shd w:val="clear" w:color="auto" w:fill="FFFFFF" w:themeFill="background1"/>
            <w:vAlign w:val="center"/>
          </w:tcPr>
          <w:p w14:paraId="511A645B" w14:textId="6117FC9F" w:rsidR="007377F1" w:rsidRPr="007377F1" w:rsidRDefault="007377F1" w:rsidP="007377F1">
            <w:pPr>
              <w:pBdr>
                <w:top w:val="nil"/>
                <w:left w:val="nil"/>
                <w:bottom w:val="nil"/>
                <w:right w:val="nil"/>
                <w:between w:val="nil"/>
              </w:pBdr>
              <w:spacing w:after="200" w:line="276" w:lineRule="auto"/>
              <w:jc w:val="both"/>
              <w:rPr>
                <w:color w:val="000000" w:themeColor="text1"/>
              </w:rPr>
            </w:pPr>
            <w:r>
              <w:t xml:space="preserve">(a) </w:t>
            </w:r>
            <w:r w:rsidRPr="001E6BA8">
              <w:t>engaging in the creation and development of</w:t>
            </w:r>
            <w:r w:rsidRPr="007377F1">
              <w:rPr>
                <w:i/>
              </w:rPr>
              <w:t xml:space="preserve"> </w:t>
            </w:r>
            <w:r w:rsidRPr="007377F1">
              <w:rPr>
                <w:iCs/>
              </w:rPr>
              <w:t>Taisce,</w:t>
            </w:r>
            <w:r w:rsidRPr="001E6BA8">
              <w:t xml:space="preserve"> as a self-directed learner to support reflective practice and engagement in professional conversations</w:t>
            </w:r>
          </w:p>
        </w:tc>
        <w:tc>
          <w:tcPr>
            <w:tcW w:w="4961" w:type="dxa"/>
            <w:shd w:val="clear" w:color="auto" w:fill="FFFFFF" w:themeFill="background1"/>
            <w:vAlign w:val="center"/>
          </w:tcPr>
          <w:p w14:paraId="26E58330" w14:textId="77777777" w:rsidR="007377F1" w:rsidRPr="001E6BA8" w:rsidRDefault="007377F1" w:rsidP="007377F1">
            <w:pPr>
              <w:spacing w:after="0" w:line="276" w:lineRule="auto"/>
              <w:jc w:val="both"/>
              <w:rPr>
                <w:color w:val="000000"/>
              </w:rPr>
            </w:pPr>
          </w:p>
          <w:p w14:paraId="1FADC05A" w14:textId="26F1D35F" w:rsidR="007377F1" w:rsidRPr="001E6BA8" w:rsidRDefault="007377F1" w:rsidP="007377F1">
            <w:pPr>
              <w:spacing w:after="0" w:line="276" w:lineRule="auto"/>
              <w:jc w:val="both"/>
            </w:pPr>
          </w:p>
        </w:tc>
        <w:tc>
          <w:tcPr>
            <w:tcW w:w="2090" w:type="dxa"/>
            <w:shd w:val="clear" w:color="auto" w:fill="FFFFFF" w:themeFill="background1"/>
            <w:vAlign w:val="center"/>
          </w:tcPr>
          <w:p w14:paraId="404C7257" w14:textId="77777777" w:rsidR="007377F1" w:rsidRPr="001E6BA8" w:rsidRDefault="007377F1" w:rsidP="007377F1">
            <w:pPr>
              <w:pBdr>
                <w:top w:val="nil"/>
                <w:left w:val="nil"/>
                <w:bottom w:val="nil"/>
                <w:right w:val="nil"/>
                <w:between w:val="nil"/>
              </w:pBdr>
              <w:spacing w:after="200" w:line="276" w:lineRule="auto"/>
            </w:pPr>
          </w:p>
        </w:tc>
        <w:tc>
          <w:tcPr>
            <w:tcW w:w="3571" w:type="dxa"/>
            <w:shd w:val="clear" w:color="auto" w:fill="FFFFFF" w:themeFill="background1"/>
            <w:vAlign w:val="center"/>
          </w:tcPr>
          <w:p w14:paraId="474F8A1A" w14:textId="2646B243" w:rsidR="007377F1" w:rsidRPr="001E6BA8" w:rsidRDefault="007377F1" w:rsidP="007377F1">
            <w:pPr>
              <w:spacing w:line="276" w:lineRule="auto"/>
              <w:jc w:val="both"/>
            </w:pPr>
          </w:p>
        </w:tc>
      </w:tr>
      <w:tr w:rsidR="007377F1" w:rsidRPr="001E6BA8" w14:paraId="1D7065F0" w14:textId="77777777" w:rsidTr="1F70AF85">
        <w:trPr>
          <w:trHeight w:val="2489"/>
        </w:trPr>
        <w:tc>
          <w:tcPr>
            <w:tcW w:w="2573" w:type="dxa"/>
            <w:vMerge/>
          </w:tcPr>
          <w:p w14:paraId="4FBB227D" w14:textId="77777777" w:rsidR="007377F1" w:rsidRPr="001E6BA8" w:rsidRDefault="007377F1" w:rsidP="007377F1">
            <w:pPr>
              <w:widowControl w:val="0"/>
              <w:pBdr>
                <w:top w:val="nil"/>
                <w:left w:val="nil"/>
                <w:bottom w:val="nil"/>
                <w:right w:val="nil"/>
                <w:between w:val="nil"/>
              </w:pBdr>
              <w:spacing w:after="0" w:line="276" w:lineRule="auto"/>
            </w:pPr>
          </w:p>
        </w:tc>
        <w:tc>
          <w:tcPr>
            <w:tcW w:w="3234" w:type="dxa"/>
            <w:shd w:val="clear" w:color="auto" w:fill="FFFFFF" w:themeFill="background1"/>
            <w:vAlign w:val="center"/>
          </w:tcPr>
          <w:p w14:paraId="317B5429" w14:textId="77777777" w:rsidR="007377F1" w:rsidRDefault="007377F1" w:rsidP="007377F1">
            <w:r>
              <w:t xml:space="preserve">(b) </w:t>
            </w:r>
            <w:r w:rsidRPr="00274DAE">
              <w:t>actively engaged with colleagues in the context of the school as a professional learning community.</w:t>
            </w:r>
          </w:p>
          <w:p w14:paraId="5926EDD3" w14:textId="63587D30" w:rsidR="007377F1" w:rsidRDefault="007377F1" w:rsidP="007377F1">
            <w:r>
              <w:rPr>
                <w:color w:val="000000" w:themeColor="text1"/>
              </w:rPr>
              <w:t>S</w:t>
            </w:r>
            <w:r w:rsidRPr="00FD4631">
              <w:rPr>
                <w:color w:val="000000" w:themeColor="text1"/>
              </w:rPr>
              <w:t>ought their guidance and support when necessary.</w:t>
            </w:r>
          </w:p>
        </w:tc>
        <w:tc>
          <w:tcPr>
            <w:tcW w:w="4961" w:type="dxa"/>
            <w:shd w:val="clear" w:color="auto" w:fill="FFFFFF" w:themeFill="background1"/>
            <w:vAlign w:val="center"/>
          </w:tcPr>
          <w:p w14:paraId="457E9E61" w14:textId="77777777" w:rsidR="007377F1" w:rsidRPr="001E6BA8" w:rsidRDefault="007377F1" w:rsidP="007377F1">
            <w:pPr>
              <w:spacing w:after="0" w:line="276" w:lineRule="auto"/>
              <w:jc w:val="both"/>
              <w:rPr>
                <w:color w:val="000000"/>
              </w:rPr>
            </w:pPr>
          </w:p>
        </w:tc>
        <w:tc>
          <w:tcPr>
            <w:tcW w:w="2090" w:type="dxa"/>
            <w:shd w:val="clear" w:color="auto" w:fill="FFFFFF" w:themeFill="background1"/>
            <w:vAlign w:val="center"/>
          </w:tcPr>
          <w:p w14:paraId="258ECA34" w14:textId="77777777" w:rsidR="007377F1" w:rsidRPr="001E6BA8" w:rsidRDefault="007377F1" w:rsidP="007377F1">
            <w:pPr>
              <w:pBdr>
                <w:top w:val="nil"/>
                <w:left w:val="nil"/>
                <w:bottom w:val="nil"/>
                <w:right w:val="nil"/>
                <w:between w:val="nil"/>
              </w:pBdr>
              <w:spacing w:after="200" w:line="276" w:lineRule="auto"/>
            </w:pPr>
          </w:p>
        </w:tc>
        <w:tc>
          <w:tcPr>
            <w:tcW w:w="3571" w:type="dxa"/>
            <w:shd w:val="clear" w:color="auto" w:fill="FFFFFF" w:themeFill="background1"/>
            <w:vAlign w:val="center"/>
          </w:tcPr>
          <w:p w14:paraId="71EFF3FF" w14:textId="77777777" w:rsidR="007377F1" w:rsidRPr="001E6BA8" w:rsidRDefault="007377F1" w:rsidP="007377F1">
            <w:pPr>
              <w:spacing w:line="276" w:lineRule="auto"/>
              <w:jc w:val="both"/>
            </w:pPr>
          </w:p>
        </w:tc>
      </w:tr>
    </w:tbl>
    <w:p w14:paraId="6B6B3CEE" w14:textId="77777777" w:rsidR="00F7529F" w:rsidRPr="001E6BA8" w:rsidRDefault="00F7529F" w:rsidP="00FB6BBA">
      <w:pPr>
        <w:spacing w:line="276" w:lineRule="auto"/>
      </w:pPr>
    </w:p>
    <w:sectPr w:rsidR="00F7529F" w:rsidRPr="001E6BA8" w:rsidSect="00FB6BBA">
      <w:headerReference w:type="even" r:id="rId11"/>
      <w:headerReference w:type="default" r:id="rId12"/>
      <w:footerReference w:type="even" r:id="rId13"/>
      <w:footerReference w:type="default" r:id="rId14"/>
      <w:headerReference w:type="first" r:id="rId15"/>
      <w:footerReference w:type="first" r:id="rId16"/>
      <w:pgSz w:w="16838" w:h="11906" w:orient="landscape"/>
      <w:pgMar w:top="737" w:right="1440" w:bottom="68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A83F" w14:textId="77777777" w:rsidR="00870345" w:rsidRDefault="00870345">
      <w:pPr>
        <w:spacing w:after="0" w:line="240" w:lineRule="auto"/>
      </w:pPr>
      <w:r>
        <w:separator/>
      </w:r>
    </w:p>
  </w:endnote>
  <w:endnote w:type="continuationSeparator" w:id="0">
    <w:p w14:paraId="38391CDE" w14:textId="77777777" w:rsidR="00870345" w:rsidRDefault="00870345">
      <w:pPr>
        <w:spacing w:after="0" w:line="240" w:lineRule="auto"/>
      </w:pPr>
      <w:r>
        <w:continuationSeparator/>
      </w:r>
    </w:p>
  </w:endnote>
  <w:endnote w:type="continuationNotice" w:id="1">
    <w:p w14:paraId="055EB485" w14:textId="77777777" w:rsidR="00870345" w:rsidRDefault="00870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40727D3A" w:rsidR="00204D14" w:rsidRDefault="00FB6BBA">
    <w:pPr>
      <w:pBdr>
        <w:top w:val="nil"/>
        <w:left w:val="nil"/>
        <w:bottom w:val="nil"/>
        <w:right w:val="nil"/>
        <w:between w:val="nil"/>
      </w:pBdr>
      <w:tabs>
        <w:tab w:val="center" w:pos="4513"/>
        <w:tab w:val="right" w:pos="9026"/>
      </w:tabs>
      <w:spacing w:after="0" w:line="240" w:lineRule="auto"/>
      <w:rPr>
        <w:color w:val="000000"/>
      </w:rPr>
    </w:pPr>
    <w:r>
      <w:rPr>
        <w:noProof/>
        <w:lang w:val="ga-IE" w:eastAsia="ga-IE"/>
      </w:rPr>
      <w:drawing>
        <wp:anchor distT="0" distB="0" distL="114300" distR="114300" simplePos="0" relativeHeight="251658246" behindDoc="0" locked="0" layoutInCell="1" allowOverlap="1" wp14:anchorId="1ABC79D8" wp14:editId="50AFE645">
          <wp:simplePos x="0" y="0"/>
          <wp:positionH relativeFrom="column">
            <wp:posOffset>6029325</wp:posOffset>
          </wp:positionH>
          <wp:positionV relativeFrom="paragraph">
            <wp:posOffset>-62259</wp:posOffset>
          </wp:positionV>
          <wp:extent cx="3429000" cy="590550"/>
          <wp:effectExtent l="0" t="0" r="0" b="0"/>
          <wp:wrapNone/>
          <wp:docPr id="1270456506" name="Graphic 127045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9000" cy="590550"/>
                  </a:xfrm>
                  <a:prstGeom prst="rect">
                    <a:avLst/>
                  </a:prstGeom>
                </pic:spPr>
              </pic:pic>
            </a:graphicData>
          </a:graphic>
        </wp:anchor>
      </w:drawing>
    </w:r>
    <w:r w:rsidR="00D90278">
      <w:rPr>
        <w:noProof/>
        <w:lang w:val="ga-IE" w:eastAsia="ga-IE"/>
      </w:rPr>
      <mc:AlternateContent>
        <mc:Choice Requires="wps">
          <w:drawing>
            <wp:anchor distT="45720" distB="45720" distL="114300" distR="114300" simplePos="0" relativeHeight="251658247" behindDoc="0" locked="0" layoutInCell="1" allowOverlap="1" wp14:anchorId="3120A2FF" wp14:editId="2E58E547">
              <wp:simplePos x="0" y="0"/>
              <wp:positionH relativeFrom="column">
                <wp:posOffset>-762000</wp:posOffset>
              </wp:positionH>
              <wp:positionV relativeFrom="paragraph">
                <wp:posOffset>103505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A08807"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r>
                            <w:rPr>
                              <w:b/>
                              <w:bCs/>
                              <w:color w:val="3B3838" w:themeColor="background2" w:themeShade="4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20A2FF" id="_x0000_t202" coordsize="21600,21600" o:spt="202" path="m,l,21600r21600,l21600,xe">
              <v:stroke joinstyle="miter"/>
              <v:path gradientshapeok="t" o:connecttype="rect"/>
            </v:shapetype>
            <v:shape id="Text Box 2" o:spid="_x0000_s1026" type="#_x0000_t202" style="position:absolute;margin-left:-60pt;margin-top:8.15pt;width:185.9pt;height:110.6pt;z-index:25165824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" filled="f" stroked="f">
              <v:textbox style="mso-fit-shape-to-text:t">
                <w:txbxContent>
                  <w:p w14:paraId="74A08807"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r>
                      <w:rPr>
                        <w:b/>
                        <w:bCs/>
                        <w:color w:val="3B3838" w:themeColor="background2" w:themeShade="40"/>
                      </w:rPr>
                      <w:t xml:space="preserve">  </w:t>
                    </w:r>
                  </w:p>
                </w:txbxContent>
              </v:textbox>
            </v:shape>
          </w:pict>
        </mc:Fallback>
      </mc:AlternateContent>
    </w:r>
    <w:sdt>
      <w:sdtPr>
        <w:rPr>
          <w:color w:val="000000"/>
        </w:rPr>
        <w:id w:val="345530828"/>
        <w:docPartObj>
          <w:docPartGallery w:val="Page Numbers (Bottom of Page)"/>
          <w:docPartUnique/>
        </w:docPartObj>
      </w:sdtPr>
      <w:sdtContent>
        <w:r w:rsidR="00D90278" w:rsidRPr="00D90278">
          <w:rPr>
            <w:noProof/>
            <w:color w:val="000000"/>
          </w:rPr>
          <mc:AlternateContent>
            <mc:Choice Requires="wps">
              <w:drawing>
                <wp:anchor distT="0" distB="0" distL="114300" distR="114300" simplePos="0" relativeHeight="251658245" behindDoc="0" locked="0" layoutInCell="1" allowOverlap="1" wp14:anchorId="6B9E11D8" wp14:editId="381BD61A">
                  <wp:simplePos x="0" y="0"/>
                  <wp:positionH relativeFrom="margin">
                    <wp:align>left</wp:align>
                  </wp:positionH>
                  <wp:positionV relativeFrom="bottomMargin">
                    <wp:posOffset>66040</wp:posOffset>
                  </wp:positionV>
                  <wp:extent cx="565785" cy="191770"/>
                  <wp:effectExtent l="0" t="0" r="0" b="17780"/>
                  <wp:wrapNone/>
                  <wp:docPr id="1880254517" name="Rectangle 1880254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1F786B" w14:textId="77777777"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Pr="00D90278">
                                <w:rPr>
                                  <w:noProof/>
                                </w:rPr>
                                <w:t>2</w:t>
                              </w:r>
                              <w:r w:rsidRPr="00D9027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9E11D8" id="Rectangle 1880254517" o:spid="_x0000_s1027" style="position:absolute;margin-left:0;margin-top:5.2pt;width:44.55pt;height:15.1pt;rotation:180;flip:x;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" filled="f" fillcolor="#c0504d" stroked="f" strokecolor="#5c83b4" strokeweight="2.25pt">
                  <v:textbox inset=",0,,0">
                    <w:txbxContent>
                      <w:p w14:paraId="2A1F786B" w14:textId="77777777"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Pr="00D90278">
                          <w:rPr>
                            <w:noProof/>
                          </w:rPr>
                          <w:t>2</w:t>
                        </w:r>
                        <w:r w:rsidRPr="00D90278">
                          <w:rPr>
                            <w:noProof/>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3A888E2A" w:rsidR="00204D14" w:rsidRDefault="00D90278">
    <w:pPr>
      <w:pBdr>
        <w:top w:val="nil"/>
        <w:left w:val="nil"/>
        <w:bottom w:val="nil"/>
        <w:right w:val="nil"/>
        <w:between w:val="nil"/>
      </w:pBdr>
      <w:tabs>
        <w:tab w:val="center" w:pos="4513"/>
        <w:tab w:val="right" w:pos="9026"/>
      </w:tabs>
      <w:spacing w:after="0" w:line="240" w:lineRule="auto"/>
    </w:pPr>
    <w:bookmarkStart w:id="2" w:name="_heading=h.gjdgxs" w:colFirst="0" w:colLast="0"/>
    <w:bookmarkEnd w:id="2"/>
    <w:r>
      <w:rPr>
        <w:noProof/>
        <w:lang w:val="ga-IE" w:eastAsia="ga-IE"/>
      </w:rPr>
      <mc:AlternateContent>
        <mc:Choice Requires="wps">
          <w:drawing>
            <wp:anchor distT="45720" distB="45720" distL="114300" distR="114300" simplePos="0" relativeHeight="251658242" behindDoc="0" locked="0" layoutInCell="1" allowOverlap="1" wp14:anchorId="23C2B315" wp14:editId="15F2B793">
              <wp:simplePos x="0" y="0"/>
              <wp:positionH relativeFrom="column">
                <wp:posOffset>-771525</wp:posOffset>
              </wp:positionH>
              <wp:positionV relativeFrom="paragraph">
                <wp:posOffset>103505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735A25"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C2B315" id="_x0000_t202" coordsize="21600,21600" o:spt="202" path="m,l,21600r21600,l21600,xe">
              <v:stroke joinstyle="miter"/>
              <v:path gradientshapeok="t" o:connecttype="rect"/>
            </v:shapetype>
            <v:shape id="Text Box 217" o:spid="_x0000_s1028" type="#_x0000_t202" style="position:absolute;margin-left:-60.75pt;margin-top:8.1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" filled="f" stroked="f">
              <v:textbox style="mso-fit-shape-to-text:t">
                <w:txbxContent>
                  <w:p w14:paraId="44735A25"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id w:val="985744685"/>
        <w:docPartObj>
          <w:docPartGallery w:val="Page Numbers (Bottom of Page)"/>
          <w:docPartUnique/>
        </w:docPartObj>
      </w:sdtPr>
      <w:sdtContent>
        <w:r>
          <w:rPr>
            <w:noProof/>
            <w:lang w:val="ga-IE" w:eastAsia="ga-IE"/>
          </w:rPr>
          <w:drawing>
            <wp:anchor distT="0" distB="0" distL="114300" distR="114300" simplePos="0" relativeHeight="251658241" behindDoc="0" locked="0" layoutInCell="1" allowOverlap="1" wp14:anchorId="41610A1B" wp14:editId="0AA6341B">
              <wp:simplePos x="0" y="0"/>
              <wp:positionH relativeFrom="margin">
                <wp:align>right</wp:align>
              </wp:positionH>
              <wp:positionV relativeFrom="page">
                <wp:posOffset>6859270</wp:posOffset>
              </wp:positionV>
              <wp:extent cx="1461664" cy="510204"/>
              <wp:effectExtent l="0" t="0" r="5715" b="4445"/>
              <wp:wrapNone/>
              <wp:docPr id="1863010069" name="Graphic 18630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61664" cy="5102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9B2E3F6" wp14:editId="1575ADA5">
                  <wp:simplePos x="0" y="0"/>
                  <wp:positionH relativeFrom="margin">
                    <wp:align>left</wp:align>
                  </wp:positionH>
                  <wp:positionV relativeFrom="bottomMargin">
                    <wp:posOffset>66040</wp:posOffset>
                  </wp:positionV>
                  <wp:extent cx="565785" cy="191770"/>
                  <wp:effectExtent l="0" t="0" r="0" b="17780"/>
                  <wp:wrapNone/>
                  <wp:docPr id="968189661" name="Rectangle 968189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E01A7F" w14:textId="77777777"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Pr="00D90278">
                                <w:rPr>
                                  <w:noProof/>
                                </w:rPr>
                                <w:t>2</w:t>
                              </w:r>
                              <w:r w:rsidRPr="00D9027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B2E3F6" id="Rectangle 968189661" o:spid="_x0000_s1029" style="position:absolute;margin-left:0;margin-top:5.2pt;width:44.55pt;height:15.1pt;rotation:180;flip:x;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" filled="f" fillcolor="#c0504d" stroked="f" strokecolor="#5c83b4" strokeweight="2.25pt">
                  <v:textbox inset=",0,,0">
                    <w:txbxContent>
                      <w:p w14:paraId="7EE01A7F" w14:textId="77777777"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Pr="00D90278">
                          <w:rPr>
                            <w:noProof/>
                          </w:rPr>
                          <w:t>2</w:t>
                        </w:r>
                        <w:r w:rsidRPr="00D90278">
                          <w:rPr>
                            <w:noProof/>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13AD" w14:textId="77777777" w:rsidR="00870345" w:rsidRDefault="00870345">
      <w:pPr>
        <w:spacing w:after="0" w:line="240" w:lineRule="auto"/>
      </w:pPr>
      <w:r>
        <w:separator/>
      </w:r>
    </w:p>
  </w:footnote>
  <w:footnote w:type="continuationSeparator" w:id="0">
    <w:p w14:paraId="66E37367" w14:textId="77777777" w:rsidR="00870345" w:rsidRDefault="00870345">
      <w:pPr>
        <w:spacing w:after="0" w:line="240" w:lineRule="auto"/>
      </w:pPr>
      <w:r>
        <w:continuationSeparator/>
      </w:r>
    </w:p>
  </w:footnote>
  <w:footnote w:type="continuationNotice" w:id="1">
    <w:p w14:paraId="29507E68" w14:textId="77777777" w:rsidR="00870345" w:rsidRDefault="00870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204D14" w:rsidRDefault="0043232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3"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219" name="Picture 2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6" w14:textId="77777777" w:rsidR="00204D14" w:rsidRDefault="0043232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4"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220" name="Picture 2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UU4eFBecpTP68/" int2:id="J7VSjpEB">
      <int2:state int2:value="Rejected" int2:type="AugLoop_Text_Critique"/>
    </int2:textHash>
    <int2:textHash int2:hashCode="7XAwweTbv6znsZ" int2:id="JsxkgAu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1932"/>
    <w:multiLevelType w:val="hybridMultilevel"/>
    <w:tmpl w:val="FFFFFFFF"/>
    <w:lvl w:ilvl="0" w:tplc="4F78447E">
      <w:start w:val="1"/>
      <w:numFmt w:val="lowerLetter"/>
      <w:lvlText w:val="%1)"/>
      <w:lvlJc w:val="left"/>
      <w:pPr>
        <w:ind w:left="720" w:hanging="360"/>
      </w:pPr>
    </w:lvl>
    <w:lvl w:ilvl="1" w:tplc="292A785C">
      <w:start w:val="1"/>
      <w:numFmt w:val="lowerLetter"/>
      <w:lvlText w:val="%2."/>
      <w:lvlJc w:val="left"/>
      <w:pPr>
        <w:ind w:left="1440" w:hanging="360"/>
      </w:pPr>
    </w:lvl>
    <w:lvl w:ilvl="2" w:tplc="EBBC3FFE">
      <w:start w:val="1"/>
      <w:numFmt w:val="lowerRoman"/>
      <w:lvlText w:val="%3."/>
      <w:lvlJc w:val="right"/>
      <w:pPr>
        <w:ind w:left="2160" w:hanging="180"/>
      </w:pPr>
    </w:lvl>
    <w:lvl w:ilvl="3" w:tplc="76F89B56">
      <w:start w:val="1"/>
      <w:numFmt w:val="decimal"/>
      <w:lvlText w:val="%4."/>
      <w:lvlJc w:val="left"/>
      <w:pPr>
        <w:ind w:left="2880" w:hanging="360"/>
      </w:pPr>
    </w:lvl>
    <w:lvl w:ilvl="4" w:tplc="D63407E6">
      <w:start w:val="1"/>
      <w:numFmt w:val="lowerLetter"/>
      <w:lvlText w:val="%5."/>
      <w:lvlJc w:val="left"/>
      <w:pPr>
        <w:ind w:left="3600" w:hanging="360"/>
      </w:pPr>
    </w:lvl>
    <w:lvl w:ilvl="5" w:tplc="4DE00EE4">
      <w:start w:val="1"/>
      <w:numFmt w:val="lowerRoman"/>
      <w:lvlText w:val="%6."/>
      <w:lvlJc w:val="right"/>
      <w:pPr>
        <w:ind w:left="4320" w:hanging="180"/>
      </w:pPr>
    </w:lvl>
    <w:lvl w:ilvl="6" w:tplc="C72215A0">
      <w:start w:val="1"/>
      <w:numFmt w:val="decimal"/>
      <w:lvlText w:val="%7."/>
      <w:lvlJc w:val="left"/>
      <w:pPr>
        <w:ind w:left="5040" w:hanging="360"/>
      </w:pPr>
    </w:lvl>
    <w:lvl w:ilvl="7" w:tplc="F7B442EC">
      <w:start w:val="1"/>
      <w:numFmt w:val="lowerLetter"/>
      <w:lvlText w:val="%8."/>
      <w:lvlJc w:val="left"/>
      <w:pPr>
        <w:ind w:left="5760" w:hanging="360"/>
      </w:pPr>
    </w:lvl>
    <w:lvl w:ilvl="8" w:tplc="BB9A92A4">
      <w:start w:val="1"/>
      <w:numFmt w:val="lowerRoman"/>
      <w:lvlText w:val="%9."/>
      <w:lvlJc w:val="right"/>
      <w:pPr>
        <w:ind w:left="6480" w:hanging="180"/>
      </w:pPr>
    </w:lvl>
  </w:abstractNum>
  <w:abstractNum w:abstractNumId="1" w15:restartNumberingAfterBreak="0">
    <w:nsid w:val="1BEA9300"/>
    <w:multiLevelType w:val="hybridMultilevel"/>
    <w:tmpl w:val="FFFFFFFF"/>
    <w:lvl w:ilvl="0" w:tplc="9FC85930">
      <w:start w:val="1"/>
      <w:numFmt w:val="lowerLetter"/>
      <w:lvlText w:val="(%1)"/>
      <w:lvlJc w:val="left"/>
      <w:pPr>
        <w:ind w:left="720" w:hanging="360"/>
      </w:pPr>
    </w:lvl>
    <w:lvl w:ilvl="1" w:tplc="F5401BD8">
      <w:start w:val="1"/>
      <w:numFmt w:val="lowerLetter"/>
      <w:lvlText w:val="%2."/>
      <w:lvlJc w:val="left"/>
      <w:pPr>
        <w:ind w:left="1440" w:hanging="360"/>
      </w:pPr>
    </w:lvl>
    <w:lvl w:ilvl="2" w:tplc="6CBE421E">
      <w:start w:val="1"/>
      <w:numFmt w:val="lowerRoman"/>
      <w:lvlText w:val="%3."/>
      <w:lvlJc w:val="right"/>
      <w:pPr>
        <w:ind w:left="2160" w:hanging="180"/>
      </w:pPr>
    </w:lvl>
    <w:lvl w:ilvl="3" w:tplc="C8E0F1B8">
      <w:start w:val="1"/>
      <w:numFmt w:val="decimal"/>
      <w:lvlText w:val="%4."/>
      <w:lvlJc w:val="left"/>
      <w:pPr>
        <w:ind w:left="2880" w:hanging="360"/>
      </w:pPr>
    </w:lvl>
    <w:lvl w:ilvl="4" w:tplc="EA7E92F2">
      <w:start w:val="1"/>
      <w:numFmt w:val="lowerLetter"/>
      <w:lvlText w:val="%5."/>
      <w:lvlJc w:val="left"/>
      <w:pPr>
        <w:ind w:left="3600" w:hanging="360"/>
      </w:pPr>
    </w:lvl>
    <w:lvl w:ilvl="5" w:tplc="E8DCF064">
      <w:start w:val="1"/>
      <w:numFmt w:val="lowerRoman"/>
      <w:lvlText w:val="%6."/>
      <w:lvlJc w:val="right"/>
      <w:pPr>
        <w:ind w:left="4320" w:hanging="180"/>
      </w:pPr>
    </w:lvl>
    <w:lvl w:ilvl="6" w:tplc="BF72187C">
      <w:start w:val="1"/>
      <w:numFmt w:val="decimal"/>
      <w:lvlText w:val="%7."/>
      <w:lvlJc w:val="left"/>
      <w:pPr>
        <w:ind w:left="5040" w:hanging="360"/>
      </w:pPr>
    </w:lvl>
    <w:lvl w:ilvl="7" w:tplc="ABBCBEB8">
      <w:start w:val="1"/>
      <w:numFmt w:val="lowerLetter"/>
      <w:lvlText w:val="%8."/>
      <w:lvlJc w:val="left"/>
      <w:pPr>
        <w:ind w:left="5760" w:hanging="360"/>
      </w:pPr>
    </w:lvl>
    <w:lvl w:ilvl="8" w:tplc="0D4C5C24">
      <w:start w:val="1"/>
      <w:numFmt w:val="lowerRoman"/>
      <w:lvlText w:val="%9."/>
      <w:lvlJc w:val="right"/>
      <w:pPr>
        <w:ind w:left="6480" w:hanging="180"/>
      </w:pPr>
    </w:lvl>
  </w:abstractNum>
  <w:abstractNum w:abstractNumId="2" w15:restartNumberingAfterBreak="0">
    <w:nsid w:val="21744D51"/>
    <w:multiLevelType w:val="hybridMultilevel"/>
    <w:tmpl w:val="FFFFFFFF"/>
    <w:lvl w:ilvl="0" w:tplc="D95648DC">
      <w:start w:val="1"/>
      <w:numFmt w:val="lowerLetter"/>
      <w:lvlText w:val="(%1)"/>
      <w:lvlJc w:val="left"/>
      <w:pPr>
        <w:ind w:left="720" w:hanging="360"/>
      </w:pPr>
    </w:lvl>
    <w:lvl w:ilvl="1" w:tplc="776A7872">
      <w:start w:val="1"/>
      <w:numFmt w:val="lowerLetter"/>
      <w:lvlText w:val="%2."/>
      <w:lvlJc w:val="left"/>
      <w:pPr>
        <w:ind w:left="1440" w:hanging="360"/>
      </w:pPr>
    </w:lvl>
    <w:lvl w:ilvl="2" w:tplc="4D648E40">
      <w:start w:val="1"/>
      <w:numFmt w:val="lowerRoman"/>
      <w:lvlText w:val="%3."/>
      <w:lvlJc w:val="right"/>
      <w:pPr>
        <w:ind w:left="2160" w:hanging="180"/>
      </w:pPr>
    </w:lvl>
    <w:lvl w:ilvl="3" w:tplc="AC5480BA">
      <w:start w:val="1"/>
      <w:numFmt w:val="decimal"/>
      <w:lvlText w:val="%4."/>
      <w:lvlJc w:val="left"/>
      <w:pPr>
        <w:ind w:left="2880" w:hanging="360"/>
      </w:pPr>
    </w:lvl>
    <w:lvl w:ilvl="4" w:tplc="D53631E8">
      <w:start w:val="1"/>
      <w:numFmt w:val="lowerLetter"/>
      <w:lvlText w:val="%5."/>
      <w:lvlJc w:val="left"/>
      <w:pPr>
        <w:ind w:left="3600" w:hanging="360"/>
      </w:pPr>
    </w:lvl>
    <w:lvl w:ilvl="5" w:tplc="0BCCF048">
      <w:start w:val="1"/>
      <w:numFmt w:val="lowerRoman"/>
      <w:lvlText w:val="%6."/>
      <w:lvlJc w:val="right"/>
      <w:pPr>
        <w:ind w:left="4320" w:hanging="180"/>
      </w:pPr>
    </w:lvl>
    <w:lvl w:ilvl="6" w:tplc="AEAC9920">
      <w:start w:val="1"/>
      <w:numFmt w:val="decimal"/>
      <w:lvlText w:val="%7."/>
      <w:lvlJc w:val="left"/>
      <w:pPr>
        <w:ind w:left="5040" w:hanging="360"/>
      </w:pPr>
    </w:lvl>
    <w:lvl w:ilvl="7" w:tplc="F4CA9706">
      <w:start w:val="1"/>
      <w:numFmt w:val="lowerLetter"/>
      <w:lvlText w:val="%8."/>
      <w:lvlJc w:val="left"/>
      <w:pPr>
        <w:ind w:left="5760" w:hanging="360"/>
      </w:pPr>
    </w:lvl>
    <w:lvl w:ilvl="8" w:tplc="5C2C57F2">
      <w:start w:val="1"/>
      <w:numFmt w:val="lowerRoman"/>
      <w:lvlText w:val="%9."/>
      <w:lvlJc w:val="right"/>
      <w:pPr>
        <w:ind w:left="6480" w:hanging="180"/>
      </w:pPr>
    </w:lvl>
  </w:abstractNum>
  <w:abstractNum w:abstractNumId="3" w15:restartNumberingAfterBreak="0">
    <w:nsid w:val="2922DCA3"/>
    <w:multiLevelType w:val="hybridMultilevel"/>
    <w:tmpl w:val="FFFFFFFF"/>
    <w:lvl w:ilvl="0" w:tplc="53B832F0">
      <w:start w:val="1"/>
      <w:numFmt w:val="upperLetter"/>
      <w:lvlText w:val="(%1)"/>
      <w:lvlJc w:val="left"/>
      <w:pPr>
        <w:ind w:left="720" w:hanging="360"/>
      </w:pPr>
    </w:lvl>
    <w:lvl w:ilvl="1" w:tplc="A704E6AE">
      <w:start w:val="1"/>
      <w:numFmt w:val="lowerLetter"/>
      <w:lvlText w:val="%2."/>
      <w:lvlJc w:val="left"/>
      <w:pPr>
        <w:ind w:left="1440" w:hanging="360"/>
      </w:pPr>
    </w:lvl>
    <w:lvl w:ilvl="2" w:tplc="25D011B4">
      <w:start w:val="1"/>
      <w:numFmt w:val="lowerRoman"/>
      <w:lvlText w:val="%3."/>
      <w:lvlJc w:val="right"/>
      <w:pPr>
        <w:ind w:left="2160" w:hanging="180"/>
      </w:pPr>
    </w:lvl>
    <w:lvl w:ilvl="3" w:tplc="977844B0">
      <w:start w:val="1"/>
      <w:numFmt w:val="decimal"/>
      <w:lvlText w:val="%4."/>
      <w:lvlJc w:val="left"/>
      <w:pPr>
        <w:ind w:left="2880" w:hanging="360"/>
      </w:pPr>
    </w:lvl>
    <w:lvl w:ilvl="4" w:tplc="921E0E3E">
      <w:start w:val="1"/>
      <w:numFmt w:val="lowerLetter"/>
      <w:lvlText w:val="%5."/>
      <w:lvlJc w:val="left"/>
      <w:pPr>
        <w:ind w:left="3600" w:hanging="360"/>
      </w:pPr>
    </w:lvl>
    <w:lvl w:ilvl="5" w:tplc="CA34E406">
      <w:start w:val="1"/>
      <w:numFmt w:val="lowerRoman"/>
      <w:lvlText w:val="%6."/>
      <w:lvlJc w:val="right"/>
      <w:pPr>
        <w:ind w:left="4320" w:hanging="180"/>
      </w:pPr>
    </w:lvl>
    <w:lvl w:ilvl="6" w:tplc="5518DA7E">
      <w:start w:val="1"/>
      <w:numFmt w:val="decimal"/>
      <w:lvlText w:val="%7."/>
      <w:lvlJc w:val="left"/>
      <w:pPr>
        <w:ind w:left="5040" w:hanging="360"/>
      </w:pPr>
    </w:lvl>
    <w:lvl w:ilvl="7" w:tplc="D2C0C438">
      <w:start w:val="1"/>
      <w:numFmt w:val="lowerLetter"/>
      <w:lvlText w:val="%8."/>
      <w:lvlJc w:val="left"/>
      <w:pPr>
        <w:ind w:left="5760" w:hanging="360"/>
      </w:pPr>
    </w:lvl>
    <w:lvl w:ilvl="8" w:tplc="3E468FAC">
      <w:start w:val="1"/>
      <w:numFmt w:val="lowerRoman"/>
      <w:lvlText w:val="%9."/>
      <w:lvlJc w:val="right"/>
      <w:pPr>
        <w:ind w:left="6480" w:hanging="180"/>
      </w:pPr>
    </w:lvl>
  </w:abstractNum>
  <w:abstractNum w:abstractNumId="4" w15:restartNumberingAfterBreak="0">
    <w:nsid w:val="4A63EDDB"/>
    <w:multiLevelType w:val="hybridMultilevel"/>
    <w:tmpl w:val="FFFFFFFF"/>
    <w:lvl w:ilvl="0" w:tplc="7AAA5B54">
      <w:start w:val="1"/>
      <w:numFmt w:val="lowerLetter"/>
      <w:lvlText w:val="(%1)"/>
      <w:lvlJc w:val="left"/>
      <w:pPr>
        <w:ind w:left="720" w:hanging="360"/>
      </w:pPr>
    </w:lvl>
    <w:lvl w:ilvl="1" w:tplc="FA0C3A7C">
      <w:start w:val="1"/>
      <w:numFmt w:val="lowerLetter"/>
      <w:lvlText w:val="%2."/>
      <w:lvlJc w:val="left"/>
      <w:pPr>
        <w:ind w:left="1440" w:hanging="360"/>
      </w:pPr>
    </w:lvl>
    <w:lvl w:ilvl="2" w:tplc="12280382">
      <w:start w:val="1"/>
      <w:numFmt w:val="lowerRoman"/>
      <w:lvlText w:val="%3."/>
      <w:lvlJc w:val="right"/>
      <w:pPr>
        <w:ind w:left="2160" w:hanging="180"/>
      </w:pPr>
    </w:lvl>
    <w:lvl w:ilvl="3" w:tplc="1012054C">
      <w:start w:val="1"/>
      <w:numFmt w:val="decimal"/>
      <w:lvlText w:val="%4."/>
      <w:lvlJc w:val="left"/>
      <w:pPr>
        <w:ind w:left="2880" w:hanging="360"/>
      </w:pPr>
    </w:lvl>
    <w:lvl w:ilvl="4" w:tplc="96B2CA06">
      <w:start w:val="1"/>
      <w:numFmt w:val="lowerLetter"/>
      <w:lvlText w:val="%5."/>
      <w:lvlJc w:val="left"/>
      <w:pPr>
        <w:ind w:left="3600" w:hanging="360"/>
      </w:pPr>
    </w:lvl>
    <w:lvl w:ilvl="5" w:tplc="EA36C42A">
      <w:start w:val="1"/>
      <w:numFmt w:val="lowerRoman"/>
      <w:lvlText w:val="%6."/>
      <w:lvlJc w:val="right"/>
      <w:pPr>
        <w:ind w:left="4320" w:hanging="180"/>
      </w:pPr>
    </w:lvl>
    <w:lvl w:ilvl="6" w:tplc="3B12AF7A">
      <w:start w:val="1"/>
      <w:numFmt w:val="decimal"/>
      <w:lvlText w:val="%7."/>
      <w:lvlJc w:val="left"/>
      <w:pPr>
        <w:ind w:left="5040" w:hanging="360"/>
      </w:pPr>
    </w:lvl>
    <w:lvl w:ilvl="7" w:tplc="6F8E0A9A">
      <w:start w:val="1"/>
      <w:numFmt w:val="lowerLetter"/>
      <w:lvlText w:val="%8."/>
      <w:lvlJc w:val="left"/>
      <w:pPr>
        <w:ind w:left="5760" w:hanging="360"/>
      </w:pPr>
    </w:lvl>
    <w:lvl w:ilvl="8" w:tplc="15AA63E8">
      <w:start w:val="1"/>
      <w:numFmt w:val="lowerRoman"/>
      <w:lvlText w:val="%9."/>
      <w:lvlJc w:val="right"/>
      <w:pPr>
        <w:ind w:left="6480" w:hanging="180"/>
      </w:pPr>
    </w:lvl>
  </w:abstractNum>
  <w:abstractNum w:abstractNumId="5" w15:restartNumberingAfterBreak="0">
    <w:nsid w:val="4F2A4C59"/>
    <w:multiLevelType w:val="hybridMultilevel"/>
    <w:tmpl w:val="9C48E4BA"/>
    <w:lvl w:ilvl="0" w:tplc="541E87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2856DA"/>
    <w:multiLevelType w:val="hybridMultilevel"/>
    <w:tmpl w:val="1EDAECB4"/>
    <w:lvl w:ilvl="0" w:tplc="657A8342">
      <w:start w:val="1"/>
      <w:numFmt w:val="low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C323AD7"/>
    <w:multiLevelType w:val="hybridMultilevel"/>
    <w:tmpl w:val="FFFFFFFF"/>
    <w:lvl w:ilvl="0" w:tplc="CF5A2D24">
      <w:start w:val="1"/>
      <w:numFmt w:val="lowerLetter"/>
      <w:lvlText w:val="(%1)"/>
      <w:lvlJc w:val="left"/>
      <w:pPr>
        <w:ind w:left="720" w:hanging="360"/>
      </w:pPr>
    </w:lvl>
    <w:lvl w:ilvl="1" w:tplc="1458B1BE">
      <w:start w:val="1"/>
      <w:numFmt w:val="lowerLetter"/>
      <w:lvlText w:val="%2."/>
      <w:lvlJc w:val="left"/>
      <w:pPr>
        <w:ind w:left="1440" w:hanging="360"/>
      </w:pPr>
    </w:lvl>
    <w:lvl w:ilvl="2" w:tplc="53C62C9C">
      <w:start w:val="1"/>
      <w:numFmt w:val="lowerRoman"/>
      <w:lvlText w:val="%3."/>
      <w:lvlJc w:val="right"/>
      <w:pPr>
        <w:ind w:left="2160" w:hanging="180"/>
      </w:pPr>
    </w:lvl>
    <w:lvl w:ilvl="3" w:tplc="A5A42E30">
      <w:start w:val="1"/>
      <w:numFmt w:val="decimal"/>
      <w:lvlText w:val="%4."/>
      <w:lvlJc w:val="left"/>
      <w:pPr>
        <w:ind w:left="2880" w:hanging="360"/>
      </w:pPr>
    </w:lvl>
    <w:lvl w:ilvl="4" w:tplc="5F92C34E">
      <w:start w:val="1"/>
      <w:numFmt w:val="lowerLetter"/>
      <w:lvlText w:val="%5."/>
      <w:lvlJc w:val="left"/>
      <w:pPr>
        <w:ind w:left="3600" w:hanging="360"/>
      </w:pPr>
    </w:lvl>
    <w:lvl w:ilvl="5" w:tplc="2CA06CD6">
      <w:start w:val="1"/>
      <w:numFmt w:val="lowerRoman"/>
      <w:lvlText w:val="%6."/>
      <w:lvlJc w:val="right"/>
      <w:pPr>
        <w:ind w:left="4320" w:hanging="180"/>
      </w:pPr>
    </w:lvl>
    <w:lvl w:ilvl="6" w:tplc="F0B2A70A">
      <w:start w:val="1"/>
      <w:numFmt w:val="decimal"/>
      <w:lvlText w:val="%7."/>
      <w:lvlJc w:val="left"/>
      <w:pPr>
        <w:ind w:left="5040" w:hanging="360"/>
      </w:pPr>
    </w:lvl>
    <w:lvl w:ilvl="7" w:tplc="C908C286">
      <w:start w:val="1"/>
      <w:numFmt w:val="lowerLetter"/>
      <w:lvlText w:val="%8."/>
      <w:lvlJc w:val="left"/>
      <w:pPr>
        <w:ind w:left="5760" w:hanging="360"/>
      </w:pPr>
    </w:lvl>
    <w:lvl w:ilvl="8" w:tplc="4536877C">
      <w:start w:val="1"/>
      <w:numFmt w:val="lowerRoman"/>
      <w:lvlText w:val="%9."/>
      <w:lvlJc w:val="right"/>
      <w:pPr>
        <w:ind w:left="6480" w:hanging="180"/>
      </w:pPr>
    </w:lvl>
  </w:abstractNum>
  <w:abstractNum w:abstractNumId="8" w15:restartNumberingAfterBreak="0">
    <w:nsid w:val="5E467D07"/>
    <w:multiLevelType w:val="hybridMultilevel"/>
    <w:tmpl w:val="84FAEC2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84121F0"/>
    <w:multiLevelType w:val="hybridMultilevel"/>
    <w:tmpl w:val="FFFFFFFF"/>
    <w:lvl w:ilvl="0" w:tplc="F7EA5A9C">
      <w:start w:val="1"/>
      <w:numFmt w:val="lowerLetter"/>
      <w:lvlText w:val="(%1)"/>
      <w:lvlJc w:val="left"/>
      <w:pPr>
        <w:ind w:left="720" w:hanging="360"/>
      </w:pPr>
    </w:lvl>
    <w:lvl w:ilvl="1" w:tplc="AE069D1A">
      <w:start w:val="1"/>
      <w:numFmt w:val="lowerLetter"/>
      <w:lvlText w:val="%2."/>
      <w:lvlJc w:val="left"/>
      <w:pPr>
        <w:ind w:left="1440" w:hanging="360"/>
      </w:pPr>
    </w:lvl>
    <w:lvl w:ilvl="2" w:tplc="86C4B054">
      <w:start w:val="1"/>
      <w:numFmt w:val="lowerRoman"/>
      <w:lvlText w:val="%3."/>
      <w:lvlJc w:val="right"/>
      <w:pPr>
        <w:ind w:left="2160" w:hanging="180"/>
      </w:pPr>
    </w:lvl>
    <w:lvl w:ilvl="3" w:tplc="0548EB3A">
      <w:start w:val="1"/>
      <w:numFmt w:val="decimal"/>
      <w:lvlText w:val="%4."/>
      <w:lvlJc w:val="left"/>
      <w:pPr>
        <w:ind w:left="2880" w:hanging="360"/>
      </w:pPr>
    </w:lvl>
    <w:lvl w:ilvl="4" w:tplc="A99A2564">
      <w:start w:val="1"/>
      <w:numFmt w:val="lowerLetter"/>
      <w:lvlText w:val="%5."/>
      <w:lvlJc w:val="left"/>
      <w:pPr>
        <w:ind w:left="3600" w:hanging="360"/>
      </w:pPr>
    </w:lvl>
    <w:lvl w:ilvl="5" w:tplc="E0A6F1CE">
      <w:start w:val="1"/>
      <w:numFmt w:val="lowerRoman"/>
      <w:lvlText w:val="%6."/>
      <w:lvlJc w:val="right"/>
      <w:pPr>
        <w:ind w:left="4320" w:hanging="180"/>
      </w:pPr>
    </w:lvl>
    <w:lvl w:ilvl="6" w:tplc="06A2E4A2">
      <w:start w:val="1"/>
      <w:numFmt w:val="decimal"/>
      <w:lvlText w:val="%7."/>
      <w:lvlJc w:val="left"/>
      <w:pPr>
        <w:ind w:left="5040" w:hanging="360"/>
      </w:pPr>
    </w:lvl>
    <w:lvl w:ilvl="7" w:tplc="9ABE0ECA">
      <w:start w:val="1"/>
      <w:numFmt w:val="lowerLetter"/>
      <w:lvlText w:val="%8."/>
      <w:lvlJc w:val="left"/>
      <w:pPr>
        <w:ind w:left="5760" w:hanging="360"/>
      </w:pPr>
    </w:lvl>
    <w:lvl w:ilvl="8" w:tplc="AB346BC8">
      <w:start w:val="1"/>
      <w:numFmt w:val="lowerRoman"/>
      <w:lvlText w:val="%9."/>
      <w:lvlJc w:val="right"/>
      <w:pPr>
        <w:ind w:left="6480" w:hanging="180"/>
      </w:pPr>
    </w:lvl>
  </w:abstractNum>
  <w:abstractNum w:abstractNumId="10" w15:restartNumberingAfterBreak="0">
    <w:nsid w:val="6C5C8596"/>
    <w:multiLevelType w:val="hybridMultilevel"/>
    <w:tmpl w:val="FFFFFFFF"/>
    <w:lvl w:ilvl="0" w:tplc="5B7AC6E6">
      <w:start w:val="1"/>
      <w:numFmt w:val="lowerLetter"/>
      <w:lvlText w:val="(%1)"/>
      <w:lvlJc w:val="left"/>
      <w:pPr>
        <w:ind w:left="720" w:hanging="360"/>
      </w:pPr>
    </w:lvl>
    <w:lvl w:ilvl="1" w:tplc="FDC29BB4">
      <w:start w:val="1"/>
      <w:numFmt w:val="lowerLetter"/>
      <w:lvlText w:val="%2."/>
      <w:lvlJc w:val="left"/>
      <w:pPr>
        <w:ind w:left="1440" w:hanging="360"/>
      </w:pPr>
    </w:lvl>
    <w:lvl w:ilvl="2" w:tplc="D6E24B56">
      <w:start w:val="1"/>
      <w:numFmt w:val="lowerRoman"/>
      <w:lvlText w:val="%3."/>
      <w:lvlJc w:val="right"/>
      <w:pPr>
        <w:ind w:left="2160" w:hanging="180"/>
      </w:pPr>
    </w:lvl>
    <w:lvl w:ilvl="3" w:tplc="A348839C">
      <w:start w:val="1"/>
      <w:numFmt w:val="decimal"/>
      <w:lvlText w:val="%4."/>
      <w:lvlJc w:val="left"/>
      <w:pPr>
        <w:ind w:left="2880" w:hanging="360"/>
      </w:pPr>
    </w:lvl>
    <w:lvl w:ilvl="4" w:tplc="5F800B6E">
      <w:start w:val="1"/>
      <w:numFmt w:val="lowerLetter"/>
      <w:lvlText w:val="%5."/>
      <w:lvlJc w:val="left"/>
      <w:pPr>
        <w:ind w:left="3600" w:hanging="360"/>
      </w:pPr>
    </w:lvl>
    <w:lvl w:ilvl="5" w:tplc="B87A9BF6">
      <w:start w:val="1"/>
      <w:numFmt w:val="lowerRoman"/>
      <w:lvlText w:val="%6."/>
      <w:lvlJc w:val="right"/>
      <w:pPr>
        <w:ind w:left="4320" w:hanging="180"/>
      </w:pPr>
    </w:lvl>
    <w:lvl w:ilvl="6" w:tplc="B53C57FC">
      <w:start w:val="1"/>
      <w:numFmt w:val="decimal"/>
      <w:lvlText w:val="%7."/>
      <w:lvlJc w:val="left"/>
      <w:pPr>
        <w:ind w:left="5040" w:hanging="360"/>
      </w:pPr>
    </w:lvl>
    <w:lvl w:ilvl="7" w:tplc="DCB6E082">
      <w:start w:val="1"/>
      <w:numFmt w:val="lowerLetter"/>
      <w:lvlText w:val="%8."/>
      <w:lvlJc w:val="left"/>
      <w:pPr>
        <w:ind w:left="5760" w:hanging="360"/>
      </w:pPr>
    </w:lvl>
    <w:lvl w:ilvl="8" w:tplc="9D684326">
      <w:start w:val="1"/>
      <w:numFmt w:val="lowerRoman"/>
      <w:lvlText w:val="%9."/>
      <w:lvlJc w:val="right"/>
      <w:pPr>
        <w:ind w:left="6480" w:hanging="180"/>
      </w:pPr>
    </w:lvl>
  </w:abstractNum>
  <w:abstractNum w:abstractNumId="11" w15:restartNumberingAfterBreak="0">
    <w:nsid w:val="7E234668"/>
    <w:multiLevelType w:val="hybridMultilevel"/>
    <w:tmpl w:val="1FB6CB42"/>
    <w:lvl w:ilvl="0" w:tplc="B750F7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06276267">
    <w:abstractNumId w:val="6"/>
  </w:num>
  <w:num w:numId="2" w16cid:durableId="994528931">
    <w:abstractNumId w:val="7"/>
  </w:num>
  <w:num w:numId="3" w16cid:durableId="1826043710">
    <w:abstractNumId w:val="0"/>
  </w:num>
  <w:num w:numId="4" w16cid:durableId="178784308">
    <w:abstractNumId w:val="10"/>
  </w:num>
  <w:num w:numId="5" w16cid:durableId="526218299">
    <w:abstractNumId w:val="3"/>
  </w:num>
  <w:num w:numId="6" w16cid:durableId="305204917">
    <w:abstractNumId w:val="2"/>
  </w:num>
  <w:num w:numId="7" w16cid:durableId="276714483">
    <w:abstractNumId w:val="1"/>
  </w:num>
  <w:num w:numId="8" w16cid:durableId="1326981259">
    <w:abstractNumId w:val="4"/>
  </w:num>
  <w:num w:numId="9" w16cid:durableId="447355858">
    <w:abstractNumId w:val="9"/>
  </w:num>
  <w:num w:numId="10" w16cid:durableId="674186056">
    <w:abstractNumId w:val="11"/>
  </w:num>
  <w:num w:numId="11" w16cid:durableId="1757897121">
    <w:abstractNumId w:val="5"/>
  </w:num>
  <w:num w:numId="12" w16cid:durableId="320698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B1"/>
    <w:rsid w:val="000558AC"/>
    <w:rsid w:val="000844E6"/>
    <w:rsid w:val="000D6933"/>
    <w:rsid w:val="000D77D7"/>
    <w:rsid w:val="001A5DFA"/>
    <w:rsid w:val="001E6BA8"/>
    <w:rsid w:val="00204D14"/>
    <w:rsid w:val="00255C1C"/>
    <w:rsid w:val="00270384"/>
    <w:rsid w:val="00274DAE"/>
    <w:rsid w:val="00285B3A"/>
    <w:rsid w:val="002938D7"/>
    <w:rsid w:val="00410120"/>
    <w:rsid w:val="00432329"/>
    <w:rsid w:val="00446B18"/>
    <w:rsid w:val="004E439A"/>
    <w:rsid w:val="00531D28"/>
    <w:rsid w:val="00541E70"/>
    <w:rsid w:val="006245A8"/>
    <w:rsid w:val="0065713E"/>
    <w:rsid w:val="007377F1"/>
    <w:rsid w:val="00780075"/>
    <w:rsid w:val="007C273D"/>
    <w:rsid w:val="007D0FC2"/>
    <w:rsid w:val="007E3544"/>
    <w:rsid w:val="00870345"/>
    <w:rsid w:val="00910FE2"/>
    <w:rsid w:val="00922C53"/>
    <w:rsid w:val="009373D3"/>
    <w:rsid w:val="009A21B0"/>
    <w:rsid w:val="009D2324"/>
    <w:rsid w:val="009E4FAD"/>
    <w:rsid w:val="009E7FD1"/>
    <w:rsid w:val="00A024B1"/>
    <w:rsid w:val="00A06312"/>
    <w:rsid w:val="00A1797B"/>
    <w:rsid w:val="00A2512F"/>
    <w:rsid w:val="00A87474"/>
    <w:rsid w:val="00A947F2"/>
    <w:rsid w:val="00AC5809"/>
    <w:rsid w:val="00AD24A6"/>
    <w:rsid w:val="00AD4410"/>
    <w:rsid w:val="00B14C54"/>
    <w:rsid w:val="00BA4217"/>
    <w:rsid w:val="00BB65D6"/>
    <w:rsid w:val="00BC1BBA"/>
    <w:rsid w:val="00BC3EE6"/>
    <w:rsid w:val="00BD25F8"/>
    <w:rsid w:val="00CA235A"/>
    <w:rsid w:val="00CF0760"/>
    <w:rsid w:val="00D74F0F"/>
    <w:rsid w:val="00D75B89"/>
    <w:rsid w:val="00D90278"/>
    <w:rsid w:val="00E140F1"/>
    <w:rsid w:val="00E551DC"/>
    <w:rsid w:val="00E84578"/>
    <w:rsid w:val="00EF1FC0"/>
    <w:rsid w:val="00F173BC"/>
    <w:rsid w:val="00F46F1E"/>
    <w:rsid w:val="00F60358"/>
    <w:rsid w:val="00F7529F"/>
    <w:rsid w:val="00FB6BBA"/>
    <w:rsid w:val="00FB736B"/>
    <w:rsid w:val="00FD4631"/>
    <w:rsid w:val="00FF490D"/>
    <w:rsid w:val="05F32528"/>
    <w:rsid w:val="07CC31C3"/>
    <w:rsid w:val="083EF07D"/>
    <w:rsid w:val="087A946F"/>
    <w:rsid w:val="09F2665B"/>
    <w:rsid w:val="0C9EF049"/>
    <w:rsid w:val="10D51DE8"/>
    <w:rsid w:val="11892756"/>
    <w:rsid w:val="11C314DF"/>
    <w:rsid w:val="17EA4313"/>
    <w:rsid w:val="17FF4024"/>
    <w:rsid w:val="19607CB7"/>
    <w:rsid w:val="19861374"/>
    <w:rsid w:val="1C8AACC2"/>
    <w:rsid w:val="1E351A3F"/>
    <w:rsid w:val="1ED31A45"/>
    <w:rsid w:val="1F70AF85"/>
    <w:rsid w:val="213942D6"/>
    <w:rsid w:val="22A1D64B"/>
    <w:rsid w:val="24726184"/>
    <w:rsid w:val="288C68B1"/>
    <w:rsid w:val="29A2B8D8"/>
    <w:rsid w:val="2C846BE5"/>
    <w:rsid w:val="2E7D06A2"/>
    <w:rsid w:val="318C33F1"/>
    <w:rsid w:val="341DB41A"/>
    <w:rsid w:val="3A11F43F"/>
    <w:rsid w:val="40B8E33C"/>
    <w:rsid w:val="44F83FFB"/>
    <w:rsid w:val="47D4B7A3"/>
    <w:rsid w:val="48E99FD0"/>
    <w:rsid w:val="4E296B71"/>
    <w:rsid w:val="4F91C4D5"/>
    <w:rsid w:val="5664FDB3"/>
    <w:rsid w:val="58DE02E7"/>
    <w:rsid w:val="5DF063A8"/>
    <w:rsid w:val="614989A0"/>
    <w:rsid w:val="62463795"/>
    <w:rsid w:val="6248406B"/>
    <w:rsid w:val="6266314C"/>
    <w:rsid w:val="663E5316"/>
    <w:rsid w:val="68611FF9"/>
    <w:rsid w:val="68E9DF6D"/>
    <w:rsid w:val="6ED12C4C"/>
    <w:rsid w:val="72C952C2"/>
    <w:rsid w:val="74E93E6A"/>
    <w:rsid w:val="776AF3CE"/>
    <w:rsid w:val="79840DF4"/>
    <w:rsid w:val="7F4FC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F1FA"/>
  <w15:docId w15:val="{D6A11CCD-31A7-4474-A64E-E0FE1C92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87474"/>
    <w:pPr>
      <w:spacing w:line="240" w:lineRule="auto"/>
    </w:pPr>
    <w:rPr>
      <w:sz w:val="20"/>
      <w:szCs w:val="20"/>
    </w:rPr>
  </w:style>
  <w:style w:type="character" w:customStyle="1" w:styleId="CommentTextChar">
    <w:name w:val="Comment Text Char"/>
    <w:basedOn w:val="DefaultParagraphFont"/>
    <w:link w:val="CommentText"/>
    <w:uiPriority w:val="99"/>
    <w:semiHidden/>
    <w:rsid w:val="00A87474"/>
    <w:rPr>
      <w:sz w:val="20"/>
      <w:szCs w:val="20"/>
    </w:rPr>
  </w:style>
  <w:style w:type="character" w:styleId="CommentReference">
    <w:name w:val="annotation reference"/>
    <w:basedOn w:val="DefaultParagraphFont"/>
    <w:uiPriority w:val="99"/>
    <w:semiHidden/>
    <w:unhideWhenUsed/>
    <w:rsid w:val="00A87474"/>
    <w:rPr>
      <w:sz w:val="16"/>
      <w:szCs w:val="16"/>
    </w:rPr>
  </w:style>
  <w:style w:type="paragraph" w:styleId="ListParagraph">
    <w:name w:val="List Paragraph"/>
    <w:basedOn w:val="Normal"/>
    <w:uiPriority w:val="34"/>
    <w:qFormat/>
    <w:rsid w:val="0027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3" ma:contentTypeDescription="Create a new document." ma:contentTypeScope="" ma:versionID="3975815ea632146b67b3bd9ba166a86a">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ce5c81c439646e9ef84c5031e0534064"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Props1.xml><?xml version="1.0" encoding="utf-8"?>
<ds:datastoreItem xmlns:ds="http://schemas.openxmlformats.org/officeDocument/2006/customXml" ds:itemID="{29B86EAA-37FC-4D1E-A121-A6A7E7B62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46C26-686A-4B7D-8104-262A92CAEFD6}">
  <ds:schemaRefs>
    <ds:schemaRef ds:uri="http://schemas.microsoft.com/sharepoint/v3/contenttype/forms"/>
  </ds:schemaRefs>
</ds:datastoreItem>
</file>

<file path=customXml/itemProps3.xml><?xml version="1.0" encoding="utf-8"?>
<ds:datastoreItem xmlns:ds="http://schemas.openxmlformats.org/officeDocument/2006/customXml" ds:itemID="{3F262918-25D5-451B-808C-1D34AEB27210}">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Carmel Clarke</cp:lastModifiedBy>
  <cp:revision>15</cp:revision>
  <dcterms:created xsi:type="dcterms:W3CDTF">2023-11-09T23:26:00Z</dcterms:created>
  <dcterms:modified xsi:type="dcterms:W3CDTF">2023-12-12T09:16:00Z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2023-11-29T14:56:44Z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fa417922-ec0b-477c-ba2d-8954ed016183</vt:lpwstr>
  </property>
  <property fmtid="{D5CDD505-2E9C-101B-9397-08002B2CF9AE}" pid="10" name="MSIP_Label_d1756428-4d52-4035-8892-3fe934e1c91d_ContentBits">
    <vt:lpwstr>0</vt:lpwstr>
  </property>
</Properties>
</file>